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4.png" ContentType="image/png"/>
  <Override PartName="/word/media/image3.wmf" ContentType="image/x-wmf"/>
  <Override PartName="/word/media/image2.jpeg" ContentType="image/jpeg"/>
  <Override PartName="/word/media/image1.wmf" ContentType="image/x-wmf"/>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ind w:left="2707" w:hanging="0"/>
        <w:rPr>
          <w:b/>
          <w:b/>
          <w:color w:val="000000"/>
          <w:spacing w:val="-1"/>
          <w:sz w:val="34"/>
          <w:szCs w:val="34"/>
        </w:rPr>
      </w:pPr>
      <w:r>
        <w:rPr>
          <w:b/>
          <w:color w:val="000000"/>
          <w:spacing w:val="-1"/>
          <w:sz w:val="34"/>
          <w:szCs w:val="34"/>
        </w:rPr>
      </w:r>
    </w:p>
    <w:p>
      <w:pPr>
        <w:pStyle w:val="Normal"/>
        <w:shd w:val="clear" w:color="auto" w:fill="FFFFFF"/>
        <w:ind w:left="2707" w:hanging="0"/>
        <w:rPr>
          <w:b/>
          <w:b/>
          <w:color w:val="000000"/>
          <w:spacing w:val="-1"/>
          <w:sz w:val="34"/>
          <w:szCs w:val="34"/>
        </w:rPr>
      </w:pPr>
      <w:r>
        <w:rPr>
          <w:b/>
          <w:color w:val="000000"/>
          <w:spacing w:val="-1"/>
          <w:sz w:val="34"/>
          <w:szCs w:val="34"/>
        </w:rPr>
      </w:r>
    </w:p>
    <w:p>
      <w:pPr>
        <w:pStyle w:val="Normal"/>
        <w:shd w:val="clear" w:color="auto" w:fill="FFFFFF"/>
        <w:ind w:left="2707" w:hanging="0"/>
        <w:rPr>
          <w:b/>
          <w:b/>
          <w:color w:val="000000"/>
          <w:spacing w:val="-1"/>
          <w:sz w:val="34"/>
          <w:szCs w:val="34"/>
          <w:lang w:val="en-US"/>
        </w:rPr>
      </w:pPr>
      <w:r>
        <w:rPr>
          <w:b/>
          <w:color w:val="000000"/>
          <w:spacing w:val="-1"/>
          <w:sz w:val="34"/>
          <w:szCs w:val="34"/>
          <w:lang w:val="en-US"/>
        </w:rPr>
      </w:r>
    </w:p>
    <w:p>
      <w:pPr>
        <w:pStyle w:val="Normal"/>
        <w:shd w:val="clear" w:color="auto" w:fill="FFFFFF"/>
        <w:ind w:left="2707" w:hanging="0"/>
        <w:rPr>
          <w:rFonts w:ascii="Tahoma" w:hAnsi="Tahoma" w:cs="Tahoma"/>
          <w:b/>
          <w:b/>
          <w:color w:val="000000"/>
          <w:spacing w:val="-1"/>
          <w:sz w:val="34"/>
          <w:szCs w:val="34"/>
          <w:lang w:val="en-US"/>
        </w:rPr>
      </w:pPr>
      <w:r>
        <w:rPr>
          <w:rFonts w:cs="Tahoma" w:ascii="Tahoma" w:hAnsi="Tahoma"/>
          <w:b/>
          <w:color w:val="000000"/>
          <w:spacing w:val="-1"/>
          <w:sz w:val="34"/>
          <w:szCs w:val="34"/>
          <w:lang w:val="en-US"/>
        </w:rPr>
      </w:r>
    </w:p>
    <w:p>
      <w:pPr>
        <w:pStyle w:val="Normal"/>
        <w:shd w:val="clear" w:color="auto" w:fill="FFFFFF"/>
        <w:jc w:val="center"/>
        <w:rPr/>
      </w:pPr>
      <w:r>
        <w:rPr>
          <w:rFonts w:cs="Tahoma" w:ascii="Tahoma" w:hAnsi="Tahoma"/>
          <w:b/>
          <w:color w:val="000000"/>
          <w:spacing w:val="-1"/>
          <w:sz w:val="72"/>
          <w:szCs w:val="34"/>
        </w:rPr>
        <w:t>ВЕЛИКИЙ</w:t>
      </w:r>
    </w:p>
    <w:p>
      <w:pPr>
        <w:pStyle w:val="Normal"/>
        <w:shd w:val="clear" w:color="auto" w:fill="FFFFFF"/>
        <w:jc w:val="center"/>
        <w:rPr>
          <w:rFonts w:ascii="Tahoma" w:hAnsi="Tahoma" w:cs="Tahoma"/>
          <w:b/>
          <w:b/>
          <w:color w:val="000000"/>
          <w:spacing w:val="-1"/>
          <w:sz w:val="72"/>
          <w:szCs w:val="34"/>
        </w:rPr>
      </w:pPr>
      <w:r>
        <w:rPr>
          <w:rFonts w:cs="Tahoma" w:ascii="Tahoma" w:hAnsi="Tahoma"/>
          <w:b/>
          <w:color w:val="000000"/>
          <w:spacing w:val="-1"/>
          <w:sz w:val="72"/>
          <w:szCs w:val="34"/>
        </w:rPr>
        <w:t>РУССКИЙ</w:t>
      </w:r>
    </w:p>
    <w:p>
      <w:pPr>
        <w:pStyle w:val="Normal"/>
        <w:shd w:val="clear" w:color="auto" w:fill="FFFFFF"/>
        <w:ind w:left="2707" w:hanging="0"/>
        <w:rPr>
          <w:color w:val="000000"/>
          <w:spacing w:val="-1"/>
          <w:sz w:val="34"/>
          <w:szCs w:val="34"/>
          <w:highlight w:val="lightGray"/>
        </w:rPr>
      </w:pPr>
      <w:r>
        <w:rPr>
          <w:color w:val="000000"/>
          <w:spacing w:val="-1"/>
          <w:sz w:val="34"/>
          <w:szCs w:val="34"/>
          <w:highlight w:val="lightGray"/>
        </w:rPr>
      </w:r>
    </w:p>
    <w:p>
      <w:pPr>
        <w:pStyle w:val="Normal"/>
        <w:shd w:val="clear" w:color="auto" w:fill="FFFFFF"/>
        <w:ind w:left="2707" w:hanging="0"/>
        <w:rPr>
          <w:color w:val="000000"/>
          <w:spacing w:val="-1"/>
          <w:sz w:val="34"/>
          <w:szCs w:val="34"/>
        </w:rPr>
      </w:pPr>
      <w:r>
        <w:rPr>
          <w:color w:val="000000"/>
          <w:spacing w:val="-1"/>
          <w:sz w:val="34"/>
          <w:szCs w:val="34"/>
        </w:rPr>
      </w:r>
    </w:p>
    <w:p>
      <w:pPr>
        <w:pStyle w:val="Normal"/>
        <w:shd w:val="clear" w:color="auto" w:fill="FFFFFF"/>
        <w:ind w:left="2707" w:hanging="0"/>
        <w:rPr>
          <w:color w:val="000000"/>
          <w:spacing w:val="-1"/>
          <w:sz w:val="34"/>
          <w:szCs w:val="34"/>
        </w:rPr>
      </w:pPr>
      <w:r>
        <w:rPr>
          <w:color w:val="000000"/>
          <w:spacing w:val="-1"/>
          <w:sz w:val="34"/>
          <w:szCs w:val="34"/>
        </w:rPr>
      </w:r>
    </w:p>
    <w:p>
      <w:pPr>
        <w:pStyle w:val="Normal"/>
        <w:shd w:val="clear" w:color="auto" w:fill="FFFFFF"/>
        <w:ind w:left="2707" w:hanging="0"/>
        <w:rPr>
          <w:color w:val="000000"/>
          <w:spacing w:val="-1"/>
          <w:sz w:val="34"/>
          <w:szCs w:val="34"/>
        </w:rPr>
      </w:pPr>
      <w:r>
        <w:rPr>
          <w:color w:val="000000"/>
          <w:spacing w:val="-1"/>
          <w:sz w:val="34"/>
          <w:szCs w:val="34"/>
        </w:rPr>
      </w:r>
    </w:p>
    <w:p>
      <w:pPr>
        <w:pStyle w:val="Normal"/>
        <w:shd w:val="clear" w:color="auto" w:fill="FFFFFF"/>
        <w:ind w:left="2707" w:hanging="0"/>
        <w:rPr>
          <w:color w:val="000000"/>
          <w:spacing w:val="-1"/>
          <w:sz w:val="34"/>
          <w:szCs w:val="34"/>
        </w:rPr>
      </w:pPr>
      <w:r>
        <w:rPr>
          <w:color w:val="000000"/>
          <w:spacing w:val="-1"/>
          <w:sz w:val="34"/>
          <w:szCs w:val="34"/>
        </w:rPr>
      </w:r>
    </w:p>
    <w:p>
      <w:pPr>
        <w:pStyle w:val="Normal"/>
        <w:shd w:val="clear" w:color="auto" w:fill="FFFFFF"/>
        <w:ind w:left="2707" w:hanging="0"/>
        <w:rPr>
          <w:color w:val="000000"/>
          <w:spacing w:val="-1"/>
          <w:sz w:val="34"/>
          <w:szCs w:val="34"/>
        </w:rPr>
      </w:pPr>
      <w:r>
        <w:rPr>
          <w:color w:val="000000"/>
          <w:spacing w:val="-1"/>
          <w:sz w:val="34"/>
          <w:szCs w:val="34"/>
        </w:rPr>
      </w:r>
    </w:p>
    <w:p>
      <w:pPr>
        <w:pStyle w:val="Normal"/>
        <w:shd w:val="clear" w:color="auto" w:fill="FFFFFF"/>
        <w:ind w:left="2707" w:hanging="0"/>
        <w:rPr>
          <w:color w:val="000000"/>
          <w:spacing w:val="-1"/>
          <w:sz w:val="34"/>
          <w:szCs w:val="34"/>
        </w:rPr>
      </w:pPr>
      <w:r>
        <w:rPr>
          <w:color w:val="000000"/>
          <w:spacing w:val="-1"/>
          <w:sz w:val="34"/>
          <w:szCs w:val="34"/>
        </w:rPr>
      </w:r>
    </w:p>
    <w:p>
      <w:pPr>
        <w:pStyle w:val="Normal"/>
        <w:ind w:firstLine="720"/>
        <w:jc w:val="center"/>
        <w:rPr>
          <w:rFonts w:ascii="Tahoma" w:hAnsi="Tahoma" w:cs="Tahoma"/>
          <w:sz w:val="28"/>
          <w:szCs w:val="34"/>
        </w:rPr>
      </w:pPr>
      <w:r>
        <w:rPr>
          <w:rFonts w:cs="Tahoma" w:ascii="Tahoma" w:hAnsi="Tahoma"/>
          <w:sz w:val="28"/>
          <w:szCs w:val="34"/>
        </w:rPr>
        <w:t>Издательство Генри Джорджа</w:t>
      </w:r>
    </w:p>
    <w:p>
      <w:pPr>
        <w:pStyle w:val="Normal"/>
        <w:ind w:firstLine="720"/>
        <w:jc w:val="center"/>
        <w:rPr/>
      </w:pPr>
      <w:r>
        <w:rPr>
          <w:rFonts w:cs="Tahoma" w:ascii="Tahoma" w:hAnsi="Tahoma"/>
          <w:sz w:val="28"/>
          <w:szCs w:val="34"/>
        </w:rPr>
        <w:t>Копенгаген 1949</w:t>
      </w:r>
    </w:p>
    <w:p>
      <w:pPr>
        <w:pStyle w:val="Normal"/>
        <w:ind w:firstLine="720"/>
        <w:jc w:val="center"/>
        <w:rPr>
          <w:rFonts w:ascii="Tahoma" w:hAnsi="Tahoma" w:cs="Tahoma"/>
          <w:sz w:val="28"/>
          <w:szCs w:val="34"/>
        </w:rPr>
      </w:pPr>
      <w:r>
        <w:rPr/>
      </w:r>
    </w:p>
    <w:p>
      <w:pPr>
        <w:pStyle w:val="Normal"/>
        <w:ind w:firstLine="720"/>
        <w:jc w:val="center"/>
        <w:rPr>
          <w:rFonts w:ascii="Tahoma" w:hAnsi="Tahoma" w:cs="Tahoma"/>
          <w:sz w:val="28"/>
          <w:szCs w:val="34"/>
        </w:rPr>
      </w:pPr>
      <w:r>
        <w:rPr/>
      </w:r>
    </w:p>
    <w:p>
      <w:pPr>
        <w:pStyle w:val="Normal"/>
        <w:ind w:firstLine="720"/>
        <w:jc w:val="center"/>
        <w:rPr>
          <w:rFonts w:ascii="Tahoma" w:hAnsi="Tahoma" w:cs="Tahoma"/>
          <w:sz w:val="28"/>
          <w:szCs w:val="34"/>
        </w:rPr>
      </w:pPr>
      <w:r>
        <w:rPr/>
      </w:r>
    </w:p>
    <w:p>
      <w:pPr>
        <w:pStyle w:val="Normal"/>
        <w:widowControl/>
        <w:spacing w:lineRule="auto" w:line="276" w:before="360" w:after="200"/>
        <w:jc w:val="center"/>
        <w:rPr>
          <w:rFonts w:ascii="Tahoma" w:hAnsi="Tahoma" w:cs="Tahoma"/>
          <w:color w:val="000000"/>
          <w:spacing w:val="-1"/>
          <w:sz w:val="36"/>
          <w:szCs w:val="34"/>
        </w:rPr>
      </w:pPr>
      <w:r>
        <w:drawing>
          <wp:anchor behindDoc="0" distT="0" distB="0" distL="133350" distR="114300" simplePos="0" locked="0" layoutInCell="1" allowOverlap="1" relativeHeight="2">
            <wp:simplePos x="0" y="0"/>
            <wp:positionH relativeFrom="column">
              <wp:align>center</wp:align>
            </wp:positionH>
            <wp:positionV relativeFrom="paragraph">
              <wp:posOffset>172720</wp:posOffset>
            </wp:positionV>
            <wp:extent cx="3049270" cy="3976370"/>
            <wp:effectExtent l="0" t="0" r="0" b="0"/>
            <wp:wrapTopAndBottom/>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2"/>
                    <a:stretch>
                      <a:fillRect/>
                    </a:stretch>
                  </pic:blipFill>
                  <pic:spPr bwMode="auto">
                    <a:xfrm>
                      <a:off x="0" y="0"/>
                      <a:ext cx="3049270" cy="3976370"/>
                    </a:xfrm>
                    <a:prstGeom prst="rect">
                      <a:avLst/>
                    </a:prstGeom>
                  </pic:spPr>
                </pic:pic>
              </a:graphicData>
            </a:graphic>
          </wp:anchor>
        </w:drawing>
        <mc:AlternateContent>
          <mc:Choice Requires="wps">
            <w:drawing>
              <wp:anchor behindDoc="1" distT="0" distB="0" distL="114300" distR="114300" simplePos="0" locked="0" layoutInCell="1" allowOverlap="1" relativeHeight="6">
                <wp:simplePos x="0" y="0"/>
                <wp:positionH relativeFrom="column">
                  <wp:posOffset>-154305</wp:posOffset>
                </wp:positionH>
                <wp:positionV relativeFrom="paragraph">
                  <wp:posOffset>-120015</wp:posOffset>
                </wp:positionV>
                <wp:extent cx="440690" cy="337185"/>
                <wp:effectExtent l="0" t="0" r="0" b="0"/>
                <wp:wrapNone/>
                <wp:docPr id="2" name=""/>
                <a:graphic xmlns:a="http://schemas.openxmlformats.org/drawingml/2006/main">
                  <a:graphicData uri="http://schemas.microsoft.com/office/word/2010/wordprocessingShape">
                    <wps:wsp>
                      <wps:cNvSpPr/>
                      <wps:nvSpPr>
                        <wps:cNvPr id="0" name="Rectangle 1"/>
                        <wps:cNvSpPr/>
                      </wps:nvSpPr>
                      <wps:spPr>
                        <a:xfrm>
                          <a:off x="0" y="0"/>
                          <a:ext cx="439920" cy="33660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12.15pt;margin-top:-9.45pt;width:34.6pt;height:26.45pt">
                <w10:wrap type="none"/>
                <v:fill o:detectmouseclick="t" type="solid" color2="black"/>
                <v:stroke color="white" joinstyle="round" endcap="flat"/>
              </v:rect>
            </w:pict>
          </mc:Fallback>
        </mc:AlternateContent>
      </w:r>
      <w:r>
        <w:rPr>
          <w:rFonts w:cs="Tahoma" w:ascii="Tahoma" w:hAnsi="Tahoma"/>
          <w:color w:val="000000"/>
          <w:spacing w:val="-1"/>
          <w:sz w:val="36"/>
          <w:szCs w:val="34"/>
        </w:rPr>
        <w:t>Л</w:t>
      </w:r>
      <w:r>
        <w:rPr>
          <w:rFonts w:cs="Tahoma" w:ascii="Tahoma" w:hAnsi="Tahoma"/>
          <w:color w:val="000000"/>
          <w:spacing w:val="-1"/>
          <w:sz w:val="36"/>
          <w:szCs w:val="34"/>
        </w:rPr>
        <w:t>ЕВ ТОЛСТОЙ</w:t>
      </w:r>
    </w:p>
    <w:p>
      <w:pPr>
        <w:pStyle w:val="Normal"/>
        <w:shd w:val="clear" w:color="auto" w:fill="FFFFFF"/>
        <w:ind w:left="284" w:hanging="0"/>
        <w:jc w:val="center"/>
        <w:rPr>
          <w:rFonts w:ascii="Tahoma" w:hAnsi="Tahoma" w:cs="Tahoma"/>
          <w:sz w:val="40"/>
        </w:rPr>
      </w:pPr>
      <w:r>
        <w:rPr>
          <w:rFonts w:cs="Tahoma" w:ascii="Tahoma" w:hAnsi="Tahoma"/>
          <w:sz w:val="40"/>
        </w:rPr>
        <mc:AlternateContent>
          <mc:Choice Requires="wps">
            <w:drawing>
              <wp:anchor behindDoc="1" distT="0" distB="0" distL="114300" distR="114300" simplePos="0" locked="0" layoutInCell="1" allowOverlap="1" relativeHeight="13">
                <wp:simplePos x="0" y="0"/>
                <wp:positionH relativeFrom="column">
                  <wp:posOffset>3335655</wp:posOffset>
                </wp:positionH>
                <wp:positionV relativeFrom="paragraph">
                  <wp:posOffset>-335915</wp:posOffset>
                </wp:positionV>
                <wp:extent cx="440690" cy="337185"/>
                <wp:effectExtent l="0" t="0" r="0" b="0"/>
                <wp:wrapNone/>
                <wp:docPr id="3" name=""/>
                <a:graphic xmlns:a="http://schemas.openxmlformats.org/drawingml/2006/main">
                  <a:graphicData uri="http://schemas.microsoft.com/office/word/2010/wordprocessingShape">
                    <wps:wsp>
                      <wps:cNvSpPr/>
                      <wps:nvSpPr>
                        <wps:cNvPr id="1" name="Rectangle 1"/>
                        <wps:cNvSpPr/>
                      </wps:nvSpPr>
                      <wps:spPr>
                        <a:xfrm>
                          <a:off x="0" y="0"/>
                          <a:ext cx="439920" cy="33660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262.65pt;margin-top:-26.45pt;width:34.6pt;height:26.45pt">
                <w10:wrap type="none"/>
                <v:fill o:detectmouseclick="t" type="solid" color2="black"/>
                <v:stroke color="white" joinstyle="round" endcap="flat"/>
              </v:rect>
            </w:pict>
          </mc:Fallback>
        </mc:AlternateContent>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mc:AlternateContent>
          <mc:Choice Requires="wps">
            <w:drawing>
              <wp:anchor behindDoc="1" distT="0" distB="0" distL="114300" distR="114300" simplePos="0" locked="0" layoutInCell="1" allowOverlap="1" relativeHeight="9">
                <wp:simplePos x="0" y="0"/>
                <wp:positionH relativeFrom="column">
                  <wp:posOffset>3422650</wp:posOffset>
                </wp:positionH>
                <wp:positionV relativeFrom="paragraph">
                  <wp:posOffset>-368935</wp:posOffset>
                </wp:positionV>
                <wp:extent cx="440690" cy="337185"/>
                <wp:effectExtent l="0" t="0" r="0" b="0"/>
                <wp:wrapNone/>
                <wp:docPr id="4" name=""/>
                <a:graphic xmlns:a="http://schemas.openxmlformats.org/drawingml/2006/main">
                  <a:graphicData uri="http://schemas.microsoft.com/office/word/2010/wordprocessingShape">
                    <wps:wsp>
                      <wps:cNvSpPr/>
                      <wps:nvSpPr>
                        <wps:cNvPr id="2" name="Rectangle 1"/>
                        <wps:cNvSpPr/>
                      </wps:nvSpPr>
                      <wps:spPr>
                        <a:xfrm>
                          <a:off x="0" y="0"/>
                          <a:ext cx="439920" cy="33660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269.5pt;margin-top:-29.05pt;width:34.6pt;height:26.45pt">
                <w10:wrap type="none"/>
                <v:fill o:detectmouseclick="t" type="solid" color2="black"/>
                <v:stroke color="white" joinstyle="round" endcap="flat"/>
              </v:rect>
            </w:pict>
          </mc:Fallback>
        </mc:AlternateContent>
      </w:r>
      <w:r>
        <w:rPr>
          <w:rFonts w:cs="Tahoma" w:ascii="Tahoma" w:hAnsi="Tahoma"/>
          <w:sz w:val="40"/>
        </w:rPr>
        <w:t>Л</w:t>
      </w:r>
      <w:r>
        <w:rPr>
          <w:rFonts w:cs="Tahoma" w:ascii="Tahoma" w:hAnsi="Tahoma"/>
          <w:sz w:val="40"/>
        </w:rPr>
        <w:t>ЕВ ТОЛСТОЙ</w:t>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t>ВЕЛИКИЙ РУССКИЙ</w:t>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spacing w:before="202" w:after="835"/>
        <w:ind w:left="230" w:hanging="0"/>
        <w:jc w:val="center"/>
        <w:rPr>
          <w:highlight w:val="lightGray"/>
        </w:rPr>
      </w:pPr>
      <w:r>
        <w:rPr>
          <w:highlight w:val="lightGray"/>
        </w:rPr>
        <mc:AlternateContent>
          <mc:Choice Requires="wps">
            <w:drawing>
              <wp:anchor behindDoc="1" distT="0" distB="0" distL="114300" distR="114300" simplePos="0" locked="0" layoutInCell="1" allowOverlap="1" relativeHeight="10">
                <wp:simplePos x="0" y="0"/>
                <wp:positionH relativeFrom="column">
                  <wp:posOffset>-148590</wp:posOffset>
                </wp:positionH>
                <wp:positionV relativeFrom="paragraph">
                  <wp:posOffset>-365760</wp:posOffset>
                </wp:positionV>
                <wp:extent cx="440690" cy="337185"/>
                <wp:effectExtent l="0" t="0" r="0" b="0"/>
                <wp:wrapNone/>
                <wp:docPr id="5" name=""/>
                <a:graphic xmlns:a="http://schemas.openxmlformats.org/drawingml/2006/main">
                  <a:graphicData uri="http://schemas.microsoft.com/office/word/2010/wordprocessingShape">
                    <wps:wsp>
                      <wps:cNvSpPr/>
                      <wps:nvSpPr>
                        <wps:cNvPr id="3" name="Rectangle 1"/>
                        <wps:cNvSpPr/>
                      </wps:nvSpPr>
                      <wps:spPr>
                        <a:xfrm>
                          <a:off x="0" y="0"/>
                          <a:ext cx="439920" cy="33660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11.7pt;margin-top:-28.8pt;width:34.6pt;height:26.45pt">
                <w10:wrap type="none"/>
                <v:fill o:detectmouseclick="t" type="solid" color2="black"/>
                <v:stroke color="white" joinstyle="round" endcap="flat"/>
              </v:rect>
            </w:pict>
          </mc:Fallback>
        </mc:AlternateContent>
      </w:r>
    </w:p>
    <w:p>
      <w:pPr>
        <w:pStyle w:val="Normal"/>
        <w:widowControl/>
        <w:spacing w:lineRule="auto" w:line="276" w:before="0" w:after="200"/>
        <w:jc w:val="right"/>
        <w:rPr/>
      </w:pPr>
      <w:r>
        <w:rPr/>
      </w:r>
      <w:r>
        <w:br w:type="page"/>
      </w:r>
    </w:p>
    <w:p>
      <w:pPr>
        <w:pStyle w:val="Normal"/>
        <w:widowControl/>
        <w:spacing w:lineRule="auto" w:line="276" w:before="0" w:after="200"/>
        <w:jc w:val="right"/>
        <w:rPr/>
      </w:pPr>
      <w:r>
        <w:rPr/>
        <mc:AlternateContent>
          <mc:Choice Requires="wps">
            <w:drawing>
              <wp:anchor behindDoc="1" distT="0" distB="0" distL="114300" distR="114300" simplePos="0" locked="0" layoutInCell="1" allowOverlap="1" relativeHeight="12">
                <wp:simplePos x="0" y="0"/>
                <wp:positionH relativeFrom="column">
                  <wp:posOffset>-182245</wp:posOffset>
                </wp:positionH>
                <wp:positionV relativeFrom="paragraph">
                  <wp:posOffset>-357505</wp:posOffset>
                </wp:positionV>
                <wp:extent cx="440690" cy="337185"/>
                <wp:effectExtent l="0" t="0" r="0" b="0"/>
                <wp:wrapNone/>
                <wp:docPr id="6" name=""/>
                <a:graphic xmlns:a="http://schemas.openxmlformats.org/drawingml/2006/main">
                  <a:graphicData uri="http://schemas.microsoft.com/office/word/2010/wordprocessingShape">
                    <wps:wsp>
                      <wps:cNvSpPr/>
                      <wps:nvSpPr>
                        <wps:cNvPr id="4" name="Rectangle 1"/>
                        <wps:cNvSpPr/>
                      </wps:nvSpPr>
                      <wps:spPr>
                        <a:xfrm>
                          <a:off x="0" y="0"/>
                          <a:ext cx="439920" cy="33660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14.35pt;margin-top:-28.15pt;width:34.6pt;height:26.45pt">
                <w10:wrap type="none"/>
                <v:fill o:detectmouseclick="t" type="solid" color2="black"/>
                <v:stroke color="white" joinstyle="round" endcap="flat"/>
              </v:rect>
            </w:pict>
          </mc:Fallback>
        </mc:AlternateContent>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pPr>
      <w:r>
        <w:rPr/>
      </w:r>
    </w:p>
    <w:p>
      <w:pPr>
        <w:pStyle w:val="Normal"/>
        <w:widowControl/>
        <w:spacing w:lineRule="auto" w:line="276" w:before="0" w:after="200"/>
        <w:jc w:val="right"/>
        <w:rPr>
          <w:rFonts w:ascii="Tahoma" w:hAnsi="Tahoma" w:cs="Tahoma"/>
          <w:sz w:val="22"/>
        </w:rPr>
      </w:pPr>
      <w:r>
        <w:rPr>
          <w:rFonts w:cs="Tahoma" w:ascii="Tahoma" w:hAnsi="Tahoma"/>
          <w:sz w:val="22"/>
        </w:rPr>
        <w:t>Переведено и напечатано в июне 2017 года</w:t>
      </w:r>
    </w:p>
    <w:p>
      <w:pPr>
        <w:pStyle w:val="Normal"/>
        <w:widowControl/>
        <w:spacing w:lineRule="auto" w:line="276" w:before="0" w:after="200"/>
        <w:jc w:val="right"/>
        <w:rPr/>
      </w:pPr>
      <w:r>
        <w:rPr>
          <w:rFonts w:cs="Tahoma" w:ascii="Tahoma" w:hAnsi="Tahoma"/>
          <w:sz w:val="22"/>
        </w:rPr>
        <w:t>См. примечание 3 и 4 на странице 38</w:t>
      </w:r>
    </w:p>
    <w:p>
      <w:pPr>
        <w:pStyle w:val="Normal"/>
        <w:widowControl/>
        <w:spacing w:lineRule="auto" w:line="276" w:before="0" w:after="200"/>
        <w:jc w:val="right"/>
        <w:rPr>
          <w:rFonts w:ascii="Tahoma" w:hAnsi="Tahoma" w:cs="Tahoma"/>
          <w:sz w:val="22"/>
        </w:rPr>
      </w:pPr>
      <w:r>
        <w:rPr/>
      </w:r>
    </w:p>
    <w:p>
      <w:pPr>
        <w:pStyle w:val="Normal"/>
        <w:widowControl/>
        <w:spacing w:lineRule="auto" w:line="276" w:before="0" w:after="200"/>
        <w:jc w:val="right"/>
        <w:rPr>
          <w:rFonts w:ascii="Tahoma" w:hAnsi="Tahoma" w:cs="Tahoma"/>
          <w:sz w:val="22"/>
        </w:rPr>
      </w:pPr>
      <w:r>
        <w:rPr/>
      </w:r>
    </w:p>
    <w:p>
      <w:pPr>
        <w:pStyle w:val="Normal"/>
        <w:widowControl/>
        <w:spacing w:lineRule="auto" w:line="276" w:before="0" w:after="200"/>
        <w:jc w:val="right"/>
        <w:rPr>
          <w:rFonts w:ascii="Tahoma" w:hAnsi="Tahoma" w:cs="Tahoma"/>
          <w:sz w:val="22"/>
        </w:rPr>
      </w:pPr>
      <w:r>
        <w:rPr/>
      </w:r>
    </w:p>
    <w:p>
      <w:pPr>
        <w:pStyle w:val="Normal"/>
        <w:shd w:val="clear" w:color="auto" w:fill="FFFFFF"/>
        <w:ind w:left="284" w:hanging="0"/>
        <w:jc w:val="center"/>
        <w:rPr>
          <w:rFonts w:ascii="Tahoma" w:hAnsi="Tahoma" w:cs="Tahoma"/>
          <w:sz w:val="40"/>
        </w:rPr>
      </w:pPr>
      <w:r>
        <mc:AlternateContent>
          <mc:Choice Requires="wps">
            <w:drawing>
              <wp:anchor behindDoc="1" distT="0" distB="0" distL="114300" distR="114300" simplePos="0" locked="0" layoutInCell="1" allowOverlap="1" relativeHeight="7">
                <wp:simplePos x="0" y="0"/>
                <wp:positionH relativeFrom="column">
                  <wp:posOffset>3422650</wp:posOffset>
                </wp:positionH>
                <wp:positionV relativeFrom="paragraph">
                  <wp:posOffset>-368935</wp:posOffset>
                </wp:positionV>
                <wp:extent cx="440690" cy="337185"/>
                <wp:effectExtent l="0" t="0" r="0" b="0"/>
                <wp:wrapNone/>
                <wp:docPr id="7" name=""/>
                <a:graphic xmlns:a="http://schemas.openxmlformats.org/drawingml/2006/main">
                  <a:graphicData uri="http://schemas.microsoft.com/office/word/2010/wordprocessingShape">
                    <wps:wsp>
                      <wps:cNvSpPr/>
                      <wps:nvSpPr>
                        <wps:cNvPr id="5" name="Rectangle 1"/>
                        <wps:cNvSpPr/>
                      </wps:nvSpPr>
                      <wps:spPr>
                        <a:xfrm>
                          <a:off x="0" y="0"/>
                          <a:ext cx="439920" cy="33660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269.5pt;margin-top:-29.05pt;width:34.6pt;height:26.45pt">
                <w10:wrap type="none"/>
                <v:fill o:detectmouseclick="t" type="solid" color2="black"/>
                <v:stroke color="white" joinstyle="round" endcap="flat"/>
              </v:rect>
            </w:pict>
          </mc:Fallback>
        </mc:AlternateContent>
      </w:r>
      <w:r>
        <w:rPr>
          <w:rFonts w:cs="Tahoma" w:ascii="Tahoma" w:hAnsi="Tahoma"/>
          <w:sz w:val="40"/>
        </w:rPr>
        <w:t>Л</w:t>
      </w:r>
      <w:r>
        <w:rPr>
          <w:rFonts w:cs="Tahoma" w:ascii="Tahoma" w:hAnsi="Tahoma"/>
          <w:sz w:val="40"/>
        </w:rPr>
        <w:t>ЕВ ТОЛСТОЙ</w:t>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t>ВЕЛИКИЙ РУССКИЙ</w:t>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t>И.Л. Бьорнер</w:t>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40"/>
        </w:rPr>
      </w:pPr>
      <w:r>
        <w:rPr>
          <w:rFonts w:cs="Tahoma" w:ascii="Tahoma" w:hAnsi="Tahoma"/>
          <w:sz w:val="40"/>
        </w:rPr>
      </w:r>
    </w:p>
    <w:p>
      <w:pPr>
        <w:pStyle w:val="Normal"/>
        <w:shd w:val="clear" w:color="auto" w:fill="FFFFFF"/>
        <w:ind w:left="284" w:hanging="0"/>
        <w:jc w:val="center"/>
        <w:rPr>
          <w:rFonts w:ascii="Tahoma" w:hAnsi="Tahoma" w:cs="Tahoma"/>
          <w:sz w:val="32"/>
        </w:rPr>
      </w:pPr>
      <w:r>
        <w:rPr>
          <w:rFonts w:cs="Tahoma" w:ascii="Tahoma" w:hAnsi="Tahoma"/>
          <w:sz w:val="32"/>
        </w:rPr>
        <w:t>Издательство Генри Джорджа</w:t>
      </w:r>
    </w:p>
    <w:p>
      <w:pPr>
        <w:pStyle w:val="Normal"/>
        <w:shd w:val="clear" w:color="auto" w:fill="FFFFFF"/>
        <w:ind w:left="284" w:hanging="0"/>
        <w:jc w:val="center"/>
        <w:rPr>
          <w:rFonts w:ascii="Tahoma" w:hAnsi="Tahoma" w:cs="Tahoma"/>
          <w:sz w:val="32"/>
        </w:rPr>
      </w:pPr>
      <w:r>
        <w:rPr>
          <w:rFonts w:cs="Tahoma" w:ascii="Tahoma" w:hAnsi="Tahoma"/>
          <w:sz w:val="32"/>
        </w:rPr>
        <mc:AlternateContent>
          <mc:Choice Requires="wps">
            <w:drawing>
              <wp:anchor behindDoc="1" distT="0" distB="0" distL="114300" distR="114300" simplePos="0" locked="0" layoutInCell="1" allowOverlap="1" relativeHeight="3">
                <wp:simplePos x="0" y="0"/>
                <wp:positionH relativeFrom="column">
                  <wp:posOffset>205740</wp:posOffset>
                </wp:positionH>
                <wp:positionV relativeFrom="paragraph">
                  <wp:posOffset>119380</wp:posOffset>
                </wp:positionV>
                <wp:extent cx="3378835" cy="1270"/>
                <wp:effectExtent l="0" t="0" r="0" b="0"/>
                <wp:wrapNone/>
                <wp:docPr id="8" name=""/>
                <a:graphic xmlns:a="http://schemas.openxmlformats.org/drawingml/2006/main">
                  <a:graphicData uri="http://schemas.microsoft.com/office/word/2010/wordprocessingShape">
                    <wps:wsp>
                      <wps:cNvSpPr/>
                      <wps:spPr>
                        <a:xfrm>
                          <a:off x="0" y="0"/>
                          <a:ext cx="3378240" cy="720"/>
                        </a:xfrm>
                        <a:custGeom>
                          <a:avLst/>
                          <a:gdLst/>
                          <a:ahLst/>
                          <a:rect l="l" t="t" r="r" b="b"/>
                          <a:pathLst>
                            <a:path w="21600" h="21600">
                              <a:moveTo>
                                <a:pt x="0" y="0"/>
                              </a:moveTo>
                              <a:lnTo>
                                <a:pt x="21600" y="21600"/>
                              </a:lnTo>
                            </a:path>
                          </a:pathLst>
                        </a:custGeom>
                        <a:noFill/>
                        <a:ln w="1908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16.2pt;margin-top:9.4pt;width:265.95pt;height:0pt" type="shapetype_32">
                <w10:wrap type="none"/>
                <v:fill o:detectmouseclick="t" on="false"/>
                <v:stroke color="black" weight="19080" joinstyle="round" endcap="flat"/>
              </v:shape>
            </w:pict>
          </mc:Fallback>
        </mc:AlternateContent>
      </w:r>
    </w:p>
    <w:p>
      <w:pPr>
        <w:pStyle w:val="Normal"/>
        <w:shd w:val="clear" w:color="auto" w:fill="FFFFFF"/>
        <w:ind w:left="284" w:hanging="0"/>
        <w:jc w:val="center"/>
        <w:rPr>
          <w:rFonts w:ascii="Tahoma" w:hAnsi="Tahoma" w:cs="Tahoma"/>
          <w:sz w:val="32"/>
        </w:rPr>
      </w:pPr>
      <w:r>
        <w:rPr>
          <w:rFonts w:cs="Tahoma" w:ascii="Tahoma" w:hAnsi="Tahoma"/>
          <w:sz w:val="32"/>
        </w:rPr>
        <w:t>Копенгаген 1949</w:t>
      </w:r>
    </w:p>
    <w:p>
      <w:pPr>
        <w:pStyle w:val="Normal"/>
        <w:shd w:val="clear" w:color="auto" w:fill="FFFFFF"/>
        <w:spacing w:before="202" w:after="835"/>
        <w:ind w:left="230" w:hanging="0"/>
        <w:jc w:val="center"/>
        <w:rPr>
          <w:sz w:val="18"/>
        </w:rPr>
      </w:pPr>
      <w:r>
        <w:rPr>
          <w:sz w:val="18"/>
        </w:rPr>
      </w:r>
    </w:p>
    <w:p>
      <w:pPr>
        <w:pStyle w:val="Normal"/>
        <w:shd w:val="clear" w:color="auto" w:fill="FFFFFF"/>
        <w:spacing w:before="202" w:after="835"/>
        <w:ind w:left="230" w:hanging="0"/>
        <w:jc w:val="center"/>
        <w:rPr>
          <w:sz w:val="28"/>
          <w:highlight w:val="lightGray"/>
        </w:rPr>
      </w:pPr>
      <w:r>
        <w:rPr>
          <w:sz w:val="28"/>
          <w:highlight w:val="lightGray"/>
        </w:rPr>
        <mc:AlternateContent>
          <mc:Choice Requires="wps">
            <w:drawing>
              <wp:anchor behindDoc="1" distT="0" distB="0" distL="114300" distR="114300" simplePos="0" locked="0" layoutInCell="1" allowOverlap="1" relativeHeight="8">
                <wp:simplePos x="0" y="0"/>
                <wp:positionH relativeFrom="column">
                  <wp:posOffset>-148590</wp:posOffset>
                </wp:positionH>
                <wp:positionV relativeFrom="paragraph">
                  <wp:posOffset>-365760</wp:posOffset>
                </wp:positionV>
                <wp:extent cx="440690" cy="337185"/>
                <wp:effectExtent l="0" t="0" r="0" b="0"/>
                <wp:wrapNone/>
                <wp:docPr id="9" name=""/>
                <a:graphic xmlns:a="http://schemas.openxmlformats.org/drawingml/2006/main">
                  <a:graphicData uri="http://schemas.microsoft.com/office/word/2010/wordprocessingShape">
                    <wps:wsp>
                      <wps:cNvSpPr/>
                      <wps:nvSpPr>
                        <wps:cNvPr id="6" name="Rectangle 1"/>
                        <wps:cNvSpPr/>
                      </wps:nvSpPr>
                      <wps:spPr>
                        <a:xfrm>
                          <a:off x="0" y="0"/>
                          <a:ext cx="439920" cy="336600"/>
                        </a:xfrm>
                        <a:prstGeom prst="rect">
                          <a:avLst/>
                        </a:prstGeom>
                        <a:solidFill>
                          <a:srgbClr val="ffffff"/>
                        </a:solidFill>
                        <a:ln>
                          <a:solidFill>
                            <a:srgbClr val="ffffff"/>
                          </a:solidFill>
                        </a:ln>
                      </wps:spPr>
                      <wps:bodyPr/>
                    </wps:wsp>
                  </a:graphicData>
                </a:graphic>
              </wp:anchor>
            </w:drawing>
          </mc:Choice>
          <mc:Fallback>
            <w:pict>
              <v:rect id="shape_0" fillcolor="white" stroked="t" style="position:absolute;margin-left:-11.7pt;margin-top:-28.8pt;width:34.6pt;height:26.45pt">
                <w10:wrap type="none"/>
                <v:fill o:detectmouseclick="t" type="solid" color2="black"/>
                <v:stroke color="white" joinstyle="round" endcap="flat"/>
              </v:rect>
            </w:pict>
          </mc:Fallback>
        </mc:AlternateContent>
      </w:r>
    </w:p>
    <w:p>
      <w:pPr>
        <w:pStyle w:val="Normal"/>
        <w:shd w:val="clear" w:color="auto" w:fill="FFFFFF"/>
        <w:tabs>
          <w:tab w:val="left" w:pos="490" w:leader="none"/>
        </w:tabs>
        <w:spacing w:before="360" w:after="360"/>
        <w:rPr/>
      </w:pPr>
      <w:r>
        <w:rPr>
          <w:color w:val="000000"/>
          <w:spacing w:val="1"/>
          <w:w w:val="126"/>
          <w:sz w:val="28"/>
          <w:szCs w:val="28"/>
        </w:rPr>
        <w:t>Граница</w:t>
      </w:r>
    </w:p>
    <w:p>
      <w:pPr>
        <w:pStyle w:val="Normal"/>
        <w:shd w:val="clear" w:color="auto" w:fill="FFFFFF"/>
        <w:spacing w:lineRule="exact" w:line="269" w:before="240" w:after="120"/>
        <w:ind w:right="6" w:hanging="0"/>
        <w:jc w:val="both"/>
        <w:rPr>
          <w:color w:val="000000"/>
          <w:spacing w:val="-4"/>
          <w:sz w:val="24"/>
          <w:szCs w:val="24"/>
        </w:rPr>
      </w:pPr>
      <w:r>
        <w:rPr>
          <w:color w:val="000000"/>
          <w:spacing w:val="-4"/>
          <w:sz w:val="24"/>
          <w:szCs w:val="24"/>
        </w:rPr>
        <w:t>До первой мировой войны, в 1914 году, вокруг России не было железного занавеса, однако, определенная завеса была. Россия была единственной страной, где иностранец должен был иметь паспорт с надлежащей визой. Разумеется, при въезде, например в Турцию, также потребовали бы документы, но проверки были бы не настолько строгими. Датчанин мог ехать просто со старым билетом датских железных дорог, с указанием на нем имени и при наличии нескольких марок. Турецкие пограничные жандармы не могли читать и писать, поэтому они были обходительными.</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Русские были более строгими. Если бы гражданин Копенгагена пожелал поехать в Россию, ему пришлось бы сначала связаться со старой мэрией и зданием суда на Ниторве. Здесь он получал большой четырехсекционный документ паспорта на четырех языках по полной форме: «Главный констебль королевского жилого города Копенгаген постановляет, что ...».</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 xml:space="preserve">С большим, красивым, украшенным гербом документом он затем отправлялся в Генеральное консульство России на Брод-стрит, где после «либерального» времени ожидания и уплаты 2 рублей = </w:t>
        <w:br/>
        <w:t>4 крон, он получал визу и мог возвращаться домой. Фотографии на паспорте или отпечатки пальцев тогда еще не были известны.</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На германо-российской границе, пункт Александров, паспорт должен был быть проштемпелеван, это требовало от одного до двух часов. Таможенная проверка, напротив, была мягкой. У русских было умное правило, путешественники имели право свободно ввозить товары, требующие таможенную пошлину до 5 рублей. Если бы они, например, ввозили товары с пошлиной в 8 рублей, то они должны были бы заплатить только 3 рубля. Это давало возможность сотрудникам таможни упростить оценку, что шло на благо путешественникам, и сокращало таможенные формальности.</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Нам приходится придерживаться тупых таможенных правил, почему-то русские оказались мудрее других. Другим странам, например Дании, можно было бы следовать этому примеру.</w:t>
      </w:r>
    </w:p>
    <w:p>
      <w:pPr>
        <w:pStyle w:val="Normal"/>
        <w:shd w:val="clear" w:color="auto" w:fill="FFFFFF"/>
        <w:spacing w:lineRule="exact" w:line="269" w:before="120" w:after="120"/>
        <w:ind w:right="6" w:firstLine="352"/>
        <w:jc w:val="both"/>
        <w:rPr>
          <w:color w:val="000000"/>
          <w:spacing w:val="-2"/>
          <w:sz w:val="24"/>
          <w:szCs w:val="24"/>
        </w:rPr>
      </w:pPr>
      <w:r>
        <w:rPr>
          <w:color w:val="000000"/>
          <w:spacing w:val="-4"/>
          <w:sz w:val="24"/>
          <w:szCs w:val="24"/>
        </w:rPr>
        <w:t>Если с таможенными и паспортными формальности все было в порядке, то путь был открыт, можно было путешествовать по самым обширным в мире землям с площадью равной площади Луны. От Александрова на западе до Владивостока на Тихом океане 16-дневный железнодорожный маршрут, с севера на юг Россия простирается от Северного Ледовитого океана до границ Индии. Огромная степь и леса, горы на Урале и на Кавказе. Первый, действительно большой лес, Полесье, встречает</w:t>
      </w:r>
      <w:r>
        <w:rPr>
          <w:color w:val="000000"/>
          <w:spacing w:val="-2"/>
          <w:sz w:val="24"/>
          <w:szCs w:val="24"/>
        </w:rPr>
        <w:t xml:space="preserve"> вас уже вскоре после Брест-Литовска. Этот лес составляет 84 000 квадратных километров, или примерно в два раза больше, чем вся Дания. Лес состоит из дуба, сосны, березы и осины. Датские спички происходят главным образом из этих мест и делаются из осины.</w:t>
      </w:r>
    </w:p>
    <w:p>
      <w:pPr>
        <w:pStyle w:val="Normal"/>
        <w:shd w:val="clear" w:color="auto" w:fill="FFFFFF"/>
        <w:spacing w:lineRule="exact" w:line="269" w:before="14" w:after="0"/>
        <w:ind w:right="10" w:firstLine="341"/>
        <w:jc w:val="both"/>
        <w:rPr/>
      </w:pPr>
      <w:r>
        <w:rPr>
          <w:color w:val="000000"/>
          <w:spacing w:val="-2"/>
          <w:sz w:val="24"/>
          <w:szCs w:val="24"/>
        </w:rPr>
        <w:t>Больших городов с их купольными церквями мало, они расположены далеко друг от друга. На более близком расстоянии друг от друга стоят села. В России в 45 раз больше жителей чем в Дании, [но при такой территории] довольно малонаселено.</w:t>
      </w:r>
      <w:r>
        <w:br w:type="page"/>
      </w:r>
    </w:p>
    <w:p>
      <w:pPr>
        <w:pStyle w:val="Normal"/>
        <w:shd w:val="clear" w:color="auto" w:fill="FFFFFF"/>
        <w:tabs>
          <w:tab w:val="left" w:pos="490" w:leader="none"/>
        </w:tabs>
        <w:spacing w:before="360" w:after="360"/>
        <w:rPr>
          <w:color w:val="000000"/>
          <w:spacing w:val="1"/>
          <w:w w:val="126"/>
          <w:sz w:val="28"/>
          <w:szCs w:val="28"/>
        </w:rPr>
      </w:pPr>
      <w:r>
        <w:rPr>
          <w:color w:val="000000"/>
          <w:spacing w:val="1"/>
          <w:w w:val="126"/>
          <w:sz w:val="28"/>
          <w:szCs w:val="28"/>
        </w:rPr>
        <w:t>Ясная Поляна</w:t>
      </w:r>
    </w:p>
    <w:p>
      <w:pPr>
        <w:pStyle w:val="Normal"/>
        <w:shd w:val="clear" w:color="auto" w:fill="FFFFFF"/>
        <w:spacing w:lineRule="exact" w:line="269" w:before="120" w:after="120"/>
        <w:ind w:right="6" w:hanging="0"/>
        <w:jc w:val="both"/>
        <w:rPr>
          <w:color w:val="000000"/>
          <w:spacing w:val="-4"/>
          <w:sz w:val="24"/>
          <w:szCs w:val="24"/>
        </w:rPr>
      </w:pPr>
      <w:r>
        <w:rPr>
          <w:color w:val="000000"/>
          <w:spacing w:val="-4"/>
          <w:sz w:val="24"/>
          <w:szCs w:val="24"/>
        </w:rPr>
        <w:t>Небольшое разнообразие в Русскую равнину вносит холмистая Тульская губерния. Здесь, в поместье Ясная Поляна, в 1828 году родился Лев Николаевич Толстой, величайший писатель и социальный реформатор России. В молодости он учился в Казани, где изучал языки, в частности, персидский и турецкий. Затем он провел пару лет в Санкт-Петербурге (Ленинград), где он жил богемной жизнью, но также писал и завел знакомство с другими великими писателями – с Достоевским и Тургеневым. Вскоре он получил отвращение к этой жизни и отправился добровольцем на военную службу. Он провел два полных года в казацком полку на Кавказе, принял участие в Крымской войне и испытал на себе условия войны в Севастопольской обороне. Неудивительно, что позже он смог написать свою знаменитую книгу «Война и мир». Толстой был одержим желанием сделать что-то для своего народа. Когда он вернулся домой, он приложил все усилия, чтобы отменить крепостное право. У него было 700 крепостных крестьян (мужиков), и это была его великая радость, когда крепостное право было отменено в 1861 году. Но Толстой знал, что это было лишь небольшое начало чего-то, что должно произойти вскоре, но пока еще не произошло. Крестьяне должны иметь экономическую свободу и, прежде всего, возможность получить образование. Но как? Да, нужно было начать с детей. Толстой изучал педагогику. Он читал о Руссо и ухватился за идею «свободной школы». Он дважды ездил за границу в Западные города, чтобы узнать, как много достиг Руссо. Результат разочаровал его. Он начал сам. Он привел в порядок школу, написал учебники и азбуку, буквы которой имели разный размер и цвет. Он сам стал учителем. В школе не было уроков, учебного плана или расписания; все приходили и уходили когда хотели, ученики окружали учителя, располагались как спереди, так и сзади. Но все шло отлично. Однако властям это не нравилось.</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При этом его планы шли намного дальше. Он хотел создать бесплатный университет – университет для лапотников. Он даже нашел средства для этого, но власть имущие взяли деньги и использовали их, чтобы установить статую вельможи, который, как полагали, сделал что-то особенное в провинции. Здесь можно сравнить Университет «Лаптей» Толстого с Народной высшей школой Грундтвига в Soer. Ни один из планов не пошел дальше бумаг, но было бы неплохо, если бы Толстой и Кристен Колд [датский поборник народного образования] узнали друг о друге.</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Толстой писал одну книгу за другой: великое искусство, захватывающие описания людей, задачники. Его книги вскоре начали находить дорогу в другие страны и читались на многих языках. На датском языке есть двенадцать томов его сочинений. Самое великое, возможно, роман «Анна Каренина», который считается одним из самых высоких пиков в горной цепи вершин мировой литературы. В «Анне Карениной» Толстой показал, что он может. В романе «Воскресение» он показывает, кто он.</w:t>
      </w:r>
      <w:r>
        <w:br w:type="page"/>
      </w:r>
    </w:p>
    <w:p>
      <w:pPr>
        <w:pStyle w:val="Normal"/>
        <w:shd w:val="clear" w:color="auto" w:fill="FFFFFF"/>
        <w:tabs>
          <w:tab w:val="left" w:pos="490" w:leader="none"/>
        </w:tabs>
        <w:spacing w:before="360" w:after="360"/>
        <w:rPr>
          <w:color w:val="000000"/>
          <w:spacing w:val="1"/>
          <w:w w:val="126"/>
          <w:sz w:val="28"/>
          <w:szCs w:val="28"/>
        </w:rPr>
      </w:pPr>
      <w:r>
        <w:rPr>
          <w:color w:val="000000"/>
          <w:spacing w:val="1"/>
          <w:w w:val="126"/>
          <w:sz w:val="28"/>
          <w:szCs w:val="28"/>
        </w:rPr>
        <w:t>Землепашец, ремесленник, писатель</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Толстой не писал «литературу развлечений», его книги занимательны и написаны в ослепительном стиле, при этом он хотел чтобы его труд помог изменить что-то в окружающем его мире. Он был реформатором, но «революцию» собирался провести мирными средствами. Трудная жизнь крестьян тяготила его (восемьдесят процентов населения России были крестьянами). Толстой знал, что крестьянину мало просто владеть землей. Будучи членом крестьянской общины крестьянин имел землю, мог делать на все что захочет, но не мог продать ее. Землевладельцам, помещикам принадлежала земельная рента. Фактическая монополия на землю была в их руках, и даже если отменить эту монополию, это принесло бы только кратковременную выгоду крестьянам, потому что гнет монополии землевладельцев вскоре превратился бы в гнет государственных налогов. Толстой сам не был хозяином своих 700 крестьян, и поэтому он предложил своей добродетельной жене отдать землю крестьянам. Но она, сама дворянка, сказала определенное нет, думая о своей собственности и собственности своих детей. Толстой отказался от всего в пользу своей жены. Усадьба была ее. Для себя Толстой оставил лишь спартанское жилище. Он будет агитировать, подавая пример. Он разделил свой рабочий день на три части: четыре часа сельскохозяйственных работ, в частности в качестве пахаря, четыре часа в качестве ремесленника, в частности в качестве столяра и сапожника, и четыре часа за письменным столом. Он одет как крестьянин и ест крестьянскую еду. По воскресеньям он выпивает стакан кваса (мягкое белое пиво). Когда он посещает семью, на столе самовар, он выпивает стакан некрепкого чая и съедает маленький кусочек халвы. На обед у него капуста или жидкий свекольный суп. В русской пословице говорится: хорошая хозяйка сварит суп и из одного зернышка!</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В эти годы из его рук вышли бесчисленные брошюры, листовки и буклеты, разошедшиеся по всей России. Толстой стал ярым антимилитаристом и выступал за отмену обязательной военной службы. Когда в 1985 году крестьяне, агитированные студентами- народниками, начали бунтовать, правительство разрешало солдатам стрелять в народ, Толстой распространяет среди войск обращение, в котором пишет: «Вы не можете стрелять в своих товарищей. Вы не можете оправдать убийство говоря, что вам приказано это делать. Никто не может заставить вас быть убийцей. Они лгут, когда они говорят вам, что ваши офицеры, а не вы несете ответственность за свои действия. Может ли ваша совесть быть где угодно, кроме как в вас самих? Совесть с сержантом или с лейтенантом, или где? Вы должны повиноваться законам Бога больше, чем законам, составленные людьми».</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В своих публикациях Толстой никогда не скрывал своего имени. Правительство было в ярости, оно хотело бы сделать Толстого немым навечно. Но русские правители не смели прикоснуться к нему, Толстой был теперь слишком великим человеком в глазах всего мира. Нужно было согласиться с тем, что они не смеют на него воздействовать. Царь пригласил Тостого приехать к нему. Но Толстой ответил, что от царя до Толстого не дальше, чем от Толстого до царя. Ответ Толстого был понят однозначно. Встреча не состоялась.</w:t>
      </w:r>
      <w:r>
        <w:br w:type="page"/>
      </w:r>
    </w:p>
    <w:p>
      <w:pPr>
        <w:pStyle w:val="Normal"/>
        <w:shd w:val="clear" w:color="auto" w:fill="FFFFFF"/>
        <w:tabs>
          <w:tab w:val="left" w:pos="490" w:leader="none"/>
        </w:tabs>
        <w:spacing w:before="360" w:after="360"/>
        <w:rPr>
          <w:highlight w:val="lightGray"/>
        </w:rPr>
      </w:pPr>
      <w:r>
        <w:rPr>
          <w:color w:val="000000"/>
          <w:spacing w:val="1"/>
          <w:w w:val="126"/>
          <w:sz w:val="28"/>
          <w:szCs w:val="28"/>
        </w:rPr>
        <w:t>Проблемы</w:t>
      </w:r>
    </w:p>
    <w:p>
      <w:pPr>
        <w:pStyle w:val="Normal"/>
        <w:shd w:val="clear" w:color="auto" w:fill="FFFFFF"/>
        <w:spacing w:lineRule="exact" w:line="269" w:before="120" w:after="120"/>
        <w:ind w:right="6" w:firstLine="352"/>
        <w:jc w:val="both"/>
        <w:rPr>
          <w:color w:val="000000"/>
          <w:spacing w:val="-4"/>
          <w:sz w:val="24"/>
          <w:szCs w:val="24"/>
        </w:rPr>
      </w:pPr>
      <w:bookmarkStart w:id="0" w:name="_GoBack"/>
      <w:bookmarkEnd w:id="0"/>
      <w:r>
        <w:rPr>
          <w:color w:val="000000"/>
          <w:spacing w:val="-4"/>
          <w:sz w:val="24"/>
          <w:szCs w:val="24"/>
        </w:rPr>
        <w:t>Толстой пришел к вопросу о жизни и смерти, к чему рано или поздно приходит каждый мыслящий человек: Откуда? Куда? Почему? Обычные религиозные, традиционные размышления его не устраивали. Он обращался к ученым, богословам, но в ответ были только пустые, формальные слова. Поэтому он начал искать ответ в царстве философии. Он изучал материалы по различным религиям, в том числе по индуизму. Он изучил древнегреческий и иврит, чтобы читать Библию на языке оригинала. В итоге он отверг все, кроме Евангелия, и заключил, ядром является Евангелие от Матфея. Нагорная проповедь стала Евангелием Толстого.</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Мысли Толстого все больше касались вопросов социальной экономики. Как вы могли бы, следуя по пути свободы, улучшить положение крестьян, рабочих и студентов? Как сделать, чтобы заработная плата полностью начислялась бы работнику? Толстой читал «Социальную экономику», а также изучал известные сочинения реформаторов, в частности, социалистические и анархистские книги. Он был очень разочарован, увидев, как Карл Маркс после написания многообещающего «Манифеста коммунистической партии» через двадцать лет после нападок на машинные технологии в Англии вернулся к социалистическому государству, то есть в меркантилизм восемнадцатого века, полагая, что производство – это просто машины и то, что они могут создать. Мелкие буржуа в культуре. Тьфу! Но так легко агитировать. Для социалистического государства земельный вопрос, похоже, забыт. Оно полностью игнорирует то, что так же как труд является источником заработной платы, земля является основой для труда. Неудивительно, что широкие массы довольствуются социалистическим государством, потому что легче верить, чем думать; но так называемые «лидеры» также застревают в том же суеверии, и это, должно быть, потому что являются филологами.</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Из рук Толстого в эти годы разлетелись десятки памфлетов о праве на землю, и за пределами России также. Он учит, что мало того, что крестьяне получают землю; они должны получать ее «правильно». Вот одна из его брошюр, значительно сокращенная:</w:t>
      </w:r>
    </w:p>
    <w:p>
      <w:pPr>
        <w:pStyle w:val="Normal"/>
        <w:widowControl/>
        <w:spacing w:lineRule="auto" w:line="276" w:before="0" w:after="200"/>
        <w:rPr>
          <w:rFonts w:ascii="Tahoma" w:hAnsi="Tahoma" w:eastAsia="Times New Roman" w:cs="Tahoma"/>
          <w:sz w:val="28"/>
          <w:szCs w:val="30"/>
        </w:rPr>
      </w:pPr>
      <w:r>
        <w:rPr>
          <w:rFonts w:eastAsia="Times New Roman" w:cs="Tahoma" w:ascii="Tahoma" w:hAnsi="Tahoma"/>
          <w:sz w:val="28"/>
          <w:szCs w:val="30"/>
        </w:rPr>
      </w:r>
      <w:r>
        <w:br w:type="page"/>
      </w:r>
    </w:p>
    <w:p>
      <w:pPr>
        <w:pStyle w:val="Normal"/>
        <w:widowControl/>
        <w:numPr>
          <w:ilvl w:val="0"/>
          <w:numId w:val="0"/>
        </w:numPr>
        <w:shd w:val="clear" w:color="auto" w:fill="FFFFFF"/>
        <w:spacing w:before="0" w:after="240"/>
        <w:outlineLvl w:val="0"/>
        <w:rPr>
          <w:i/>
          <w:i/>
          <w:iCs/>
          <w:spacing w:val="3"/>
          <w:sz w:val="22"/>
          <w:szCs w:val="22"/>
          <w:highlight w:val="lightGray"/>
        </w:rPr>
      </w:pPr>
      <w:r>
        <w:rPr>
          <w:rFonts w:eastAsia="Times New Roman" w:cs="Tahoma" w:ascii="Tahoma" w:hAnsi="Tahoma"/>
          <w:sz w:val="28"/>
          <w:szCs w:val="30"/>
        </w:rPr>
        <w:t>Много ли человеку земли нужно</w:t>
      </w:r>
    </w:p>
    <w:p>
      <w:pPr>
        <w:pStyle w:val="NormalWeb"/>
        <w:shd w:val="clear" w:color="auto" w:fill="FFFFFF"/>
        <w:spacing w:beforeAutospacing="0" w:before="0" w:afterAutospacing="0" w:after="0"/>
        <w:jc w:val="both"/>
        <w:rPr>
          <w:i/>
          <w:i/>
          <w:color w:val="333333"/>
          <w:szCs w:val="18"/>
        </w:rPr>
      </w:pPr>
      <w:r>
        <w:rPr>
          <w:i/>
          <w:color w:val="333333"/>
          <w:szCs w:val="18"/>
        </w:rPr>
        <w:t>Жил Пахом с семьей, имел немного земли, но больно приказчик помещичий обижал.</w:t>
      </w:r>
    </w:p>
    <w:p>
      <w:pPr>
        <w:pStyle w:val="NormalWeb"/>
        <w:shd w:val="clear" w:color="auto" w:fill="FFFFFF"/>
        <w:spacing w:beforeAutospacing="0" w:before="0" w:afterAutospacing="0" w:after="0"/>
        <w:jc w:val="both"/>
        <w:rPr>
          <w:i/>
          <w:i/>
          <w:color w:val="333333"/>
          <w:szCs w:val="18"/>
        </w:rPr>
      </w:pPr>
      <w:r>
        <w:rPr>
          <w:i/>
          <w:color w:val="333333"/>
          <w:szCs w:val="18"/>
        </w:rPr>
        <w:t>Скопил Пахом немного денег, купил Пахом земли в другом месте. Лучше стало, и земли больше. Да только услышал он, что у башкир можно много земли купить почти задаром и навечно. Приехал к башкирам, подивился на их обычаи. Подарил красивый халат и 5 фунтов чаю старшине.</w:t>
      </w:r>
    </w:p>
    <w:p>
      <w:pPr>
        <w:pStyle w:val="NormalWeb"/>
        <w:shd w:val="clear" w:color="auto" w:fill="FFFFFF"/>
        <w:spacing w:beforeAutospacing="0" w:before="0" w:afterAutospacing="0" w:after="0"/>
        <w:jc w:val="both"/>
        <w:rPr>
          <w:i/>
          <w:i/>
          <w:color w:val="333333"/>
          <w:szCs w:val="18"/>
        </w:rPr>
      </w:pPr>
      <w:r>
        <w:rPr>
          <w:i/>
          <w:color w:val="333333"/>
          <w:szCs w:val="18"/>
        </w:rPr>
        <w:t>И сказал старшина:</w:t>
      </w:r>
    </w:p>
    <w:p>
      <w:pPr>
        <w:pStyle w:val="NormalWeb"/>
        <w:shd w:val="clear" w:color="auto" w:fill="FFFFFF"/>
        <w:spacing w:beforeAutospacing="0" w:before="0" w:afterAutospacing="0" w:after="0"/>
        <w:jc w:val="both"/>
        <w:rPr>
          <w:i/>
          <w:i/>
          <w:color w:val="333333"/>
          <w:szCs w:val="18"/>
        </w:rPr>
      </w:pPr>
      <w:r>
        <w:rPr>
          <w:i/>
          <w:color w:val="333333"/>
          <w:szCs w:val="18"/>
        </w:rPr>
        <w:t xml:space="preserve">— </w:t>
      </w:r>
      <w:r>
        <w:rPr>
          <w:i/>
          <w:color w:val="333333"/>
          <w:szCs w:val="18"/>
        </w:rPr>
        <w:t>Бери, где полюбится и сколько захочешь, земли много. Цена на землю 1000 рублей, сколько обойдешь за день. Только с одним условием: до захода солнца прийти к тому же месту, из которого вышел.</w:t>
      </w:r>
    </w:p>
    <w:p>
      <w:pPr>
        <w:pStyle w:val="NormalWeb"/>
        <w:shd w:val="clear" w:color="auto" w:fill="FFFFFF"/>
        <w:spacing w:beforeAutospacing="0" w:before="0" w:afterAutospacing="0" w:after="0"/>
        <w:jc w:val="both"/>
        <w:rPr>
          <w:i/>
          <w:i/>
          <w:color w:val="333333"/>
          <w:szCs w:val="18"/>
        </w:rPr>
      </w:pPr>
      <w:r>
        <w:rPr>
          <w:i/>
          <w:color w:val="333333"/>
          <w:szCs w:val="18"/>
        </w:rPr>
        <w:t>Обрадовался Пахом. За день много обойти можно. Всю ночь не спал. Мечтал, сколько земли обойдет и что с ней делать будет.</w:t>
      </w:r>
    </w:p>
    <w:p>
      <w:pPr>
        <w:pStyle w:val="NormalWeb"/>
        <w:shd w:val="clear" w:color="auto" w:fill="FFFFFF"/>
        <w:spacing w:beforeAutospacing="0" w:before="0" w:afterAutospacing="0" w:after="0"/>
        <w:jc w:val="both"/>
        <w:rPr>
          <w:i/>
          <w:i/>
          <w:color w:val="333333"/>
          <w:szCs w:val="18"/>
          <w:lang w:val="en-US"/>
        </w:rPr>
      </w:pPr>
      <w:r>
        <w:rPr>
          <w:i/>
          <w:color w:val="333333"/>
          <w:szCs w:val="18"/>
        </w:rPr>
        <w:t>Утром приехали в степь. Разгорелись глаза у Пахома. Земля ровная, как ладонь, черная, как мак, трава по грудь. Подпоясался Пахом и пошел лицом к солнцу. Прошел верст пять. Подумал, что заворачивать рано. Прошел еще столько же. Оглянулся, башкир совсем не видно, решил поворачивать. Шел, шел, стал уставать — самый обед наступил. Поел хлебца с водой и снова легко пошел. Хоть жарко, а идет. Думает: «Час терпеть, а век жить». Прошел и в эту сторону много, хотел уж загибать, но уж очень лощинка понравилась, прихватил и ее. Пошел мерить третью сторону. По третьей стороне немного прошел, а до места верст пятнадцать. Повернул он прямиком на толпу башкир. Тяжело уж ему стало идти. Ноги, что изрезал и отбил, стали подкашиваться. Солнце опускается. Шел, шел, все еще далеко. Побежал. Рубаха мокрая, портки мокрые. К телу липнут, в груди словно мехи кузнечные раздуваются, а в сердце молотком бьет. Плохо ему, а остановиться боится. Жалко землю потерять, что намерил. Подбегает уж близко, бежит из последних сил. Солнце вот-вот закатываться станет. До солнца близко, и до места недалеко. Наддал Пахом из последних сил, насилу ноги поспевают подставляться, чтобы не упасть. Вбежал к тому месту, с которого начал, и упал руками вперед, до шапки достал, которую утром оставлял. Круг замкнулся. Побежал работник Пахомов, хотел помочь с земли подняться. А он мертвый лежит. Выкопал работник Пахому могилу, ровно столько, сколько он от головы до ног захватил, — три аршина и закопал его.</w:t>
      </w:r>
      <w:r>
        <w:rPr>
          <w:rStyle w:val="FootnoteAnchor"/>
          <w:i/>
          <w:color w:val="333333"/>
          <w:szCs w:val="18"/>
        </w:rPr>
        <w:footnoteReference w:id="2"/>
      </w:r>
    </w:p>
    <w:p>
      <w:pPr>
        <w:pStyle w:val="NormalWeb"/>
        <w:shd w:val="clear" w:color="auto" w:fill="FFFFFF"/>
        <w:spacing w:beforeAutospacing="0" w:before="0" w:afterAutospacing="0" w:after="0"/>
        <w:jc w:val="both"/>
        <w:rPr>
          <w:i/>
          <w:i/>
          <w:color w:val="333333"/>
          <w:szCs w:val="18"/>
          <w:lang w:val="en-US"/>
        </w:rPr>
      </w:pPr>
      <w:r>
        <w:rPr>
          <w:i/>
          <w:color w:val="333333"/>
          <w:szCs w:val="18"/>
          <w:lang w:val="en-US"/>
        </w:rPr>
      </w:r>
    </w:p>
    <w:p>
      <w:pPr>
        <w:pStyle w:val="Normal"/>
        <w:shd w:val="clear" w:color="auto" w:fill="FFFFFF"/>
        <w:spacing w:before="240" w:after="0"/>
        <w:ind w:left="5" w:hanging="0"/>
        <w:rPr>
          <w:color w:val="000000"/>
          <w:spacing w:val="1"/>
          <w:w w:val="125"/>
          <w:sz w:val="28"/>
          <w:szCs w:val="28"/>
        </w:rPr>
      </w:pPr>
      <w:r>
        <w:rPr>
          <w:iCs/>
          <w:color w:val="000000"/>
          <w:spacing w:val="3"/>
          <w:sz w:val="24"/>
          <w:szCs w:val="22"/>
        </w:rPr>
        <w:t>Таков был метод обучения Толстого.</w:t>
      </w:r>
      <w:r>
        <w:br w:type="page"/>
      </w:r>
    </w:p>
    <w:p>
      <w:pPr>
        <w:pStyle w:val="Normal"/>
        <w:shd w:val="clear" w:color="auto" w:fill="FFFFFF"/>
        <w:tabs>
          <w:tab w:val="left" w:pos="490" w:leader="none"/>
        </w:tabs>
        <w:spacing w:before="360" w:after="360"/>
        <w:rPr/>
      </w:pPr>
      <w:r>
        <w:rPr>
          <w:color w:val="000000"/>
          <w:spacing w:val="1"/>
          <w:w w:val="126"/>
          <w:sz w:val="28"/>
          <w:szCs w:val="28"/>
        </w:rPr>
        <w:t>Большая удача</w:t>
      </w:r>
    </w:p>
    <w:p>
      <w:pPr>
        <w:pStyle w:val="Normal"/>
        <w:shd w:val="clear" w:color="auto" w:fill="FFFFFF"/>
        <w:spacing w:lineRule="exact" w:line="269" w:before="120" w:after="120"/>
        <w:ind w:right="6" w:hanging="0"/>
        <w:jc w:val="both"/>
        <w:rPr>
          <w:color w:val="000000"/>
          <w:spacing w:val="-4"/>
          <w:sz w:val="24"/>
          <w:szCs w:val="24"/>
        </w:rPr>
      </w:pPr>
      <w:r>
        <w:rPr>
          <w:color w:val="000000"/>
          <w:spacing w:val="-4"/>
          <w:sz w:val="24"/>
          <w:szCs w:val="24"/>
        </w:rPr>
        <w:t>В один прекрасный день в руки Толстого попала книга Генри Джорджа «Социальные проблемы»</w:t>
      </w:r>
      <w:r>
        <w:rPr>
          <w:rStyle w:val="FootnoteAnchor"/>
          <w:color w:val="000000"/>
          <w:spacing w:val="-4"/>
          <w:sz w:val="24"/>
          <w:szCs w:val="24"/>
        </w:rPr>
        <w:footnoteReference w:id="3"/>
      </w:r>
      <w:r>
        <w:rPr>
          <w:color w:val="000000"/>
          <w:spacing w:val="-4"/>
          <w:sz w:val="24"/>
          <w:szCs w:val="24"/>
        </w:rPr>
        <w:t>. Он прочел ее, по его словам, на одном дыхании. Затем он прочитал основные работы Генри Джорджа «Прогресс и бедность», «Протекционизм и свободная торговля», «Условия труда» и другие. Наконец-то он нашел то, что искал. Новые идеи запали в душу Толстого, он благодарил Бога за то, что случай позволил узнать ему Социальную программу Генри Джорджа. Теперь он стал проповедником идей Генри Джорджа. Он написал много статей и читал лекции о великой реформе. Его последний великий роман: «Воскресение» – это книга об ужасной системе правосудия России и социальной реформе Генри Джорджа. По книге была написана пьеса, которая, например, ставилась здесь в Королевском театре в Копенгагене. Известная английская газета The Times попросила Толстого написать серию статей о «Джорджизме». Одна из них была опубликована в Дании в переводе Х. Хелвега, в издательстве Хагерупа, в 1907 году под названием «Несправедливость». Здесь мы приводим одну из статей:</w:t>
      </w:r>
    </w:p>
    <w:p>
      <w:pPr>
        <w:pStyle w:val="Normal"/>
        <w:widowControl/>
        <w:spacing w:lineRule="auto" w:line="276" w:before="0" w:after="200"/>
        <w:rPr>
          <w:rFonts w:ascii="Tahoma" w:hAnsi="Tahoma" w:eastAsia="Times New Roman" w:cs="Tahoma"/>
          <w:sz w:val="28"/>
          <w:szCs w:val="30"/>
        </w:rPr>
      </w:pPr>
      <w:r>
        <w:rPr>
          <w:rFonts w:eastAsia="Times New Roman" w:cs="Tahoma" w:ascii="Tahoma" w:hAnsi="Tahoma"/>
          <w:sz w:val="28"/>
          <w:szCs w:val="30"/>
        </w:rPr>
      </w:r>
      <w:r>
        <w:br w:type="page"/>
      </w:r>
    </w:p>
    <w:p>
      <w:pPr>
        <w:pStyle w:val="Normal"/>
        <w:widowControl/>
        <w:numPr>
          <w:ilvl w:val="0"/>
          <w:numId w:val="0"/>
        </w:numPr>
        <w:shd w:val="clear" w:color="auto" w:fill="FFFFFF"/>
        <w:spacing w:before="0" w:after="240"/>
        <w:outlineLvl w:val="0"/>
        <w:rPr>
          <w:rFonts w:ascii="Tahoma" w:hAnsi="Tahoma" w:eastAsia="Times New Roman" w:cs="Tahoma"/>
          <w:sz w:val="28"/>
          <w:szCs w:val="30"/>
        </w:rPr>
      </w:pPr>
      <w:r>
        <w:rPr>
          <w:rFonts w:eastAsia="Times New Roman" w:cs="Tahoma" w:ascii="Tahoma" w:hAnsi="Tahoma"/>
          <w:sz w:val="28"/>
          <w:szCs w:val="30"/>
        </w:rPr>
        <w:t>Что такое человек?</w:t>
      </w:r>
    </w:p>
    <w:p>
      <w:pPr>
        <w:pStyle w:val="Normal"/>
        <w:shd w:val="clear" w:color="auto" w:fill="FFFFFF"/>
        <w:spacing w:before="91" w:after="0"/>
        <w:jc w:val="both"/>
        <w:rPr>
          <w:i/>
          <w:i/>
          <w:iCs/>
          <w:color w:val="000000"/>
          <w:spacing w:val="6"/>
          <w:sz w:val="24"/>
          <w:szCs w:val="22"/>
        </w:rPr>
      </w:pPr>
      <w:r>
        <w:rPr>
          <w:i/>
          <w:iCs/>
          <w:color w:val="000000"/>
          <w:spacing w:val="6"/>
          <w:sz w:val="24"/>
          <w:szCs w:val="22"/>
        </w:rPr>
        <w:t xml:space="preserve">«Что такое человек?» </w:t>
      </w:r>
      <w:r>
        <w:rPr>
          <w:iCs/>
          <w:color w:val="000000"/>
          <w:spacing w:val="6"/>
          <w:sz w:val="24"/>
          <w:szCs w:val="22"/>
        </w:rPr>
        <w:t>- спрашивает Генри Джордж в одной из своих речей.</w:t>
      </w:r>
    </w:p>
    <w:p>
      <w:pPr>
        <w:pStyle w:val="Normal"/>
        <w:shd w:val="clear" w:color="auto" w:fill="FFFFFF"/>
        <w:spacing w:before="91" w:after="0"/>
        <w:jc w:val="both"/>
        <w:rPr>
          <w:i/>
          <w:i/>
          <w:iCs/>
          <w:color w:val="000000"/>
          <w:spacing w:val="6"/>
          <w:sz w:val="24"/>
          <w:szCs w:val="22"/>
        </w:rPr>
      </w:pPr>
      <w:r>
        <w:rPr>
          <w:i/>
          <w:iCs/>
          <w:color w:val="000000"/>
          <w:spacing w:val="6"/>
          <w:sz w:val="24"/>
          <w:szCs w:val="22"/>
        </w:rPr>
        <w:t>«Прежде всего – это зверь, животное, которое не может жить без земли. Все, что человек производит, получено от земли. Все производство в конечном итоге происходит из земли и ее недр и состоит в том, чтобы превратить результаты производства в форму, которая удовлетворяет желания человека. Да и само человеческое тело происходит из земли. Как дети земли, мы пришли из земли и должны вернуться в землю. Отнимите все у человека, который происходит от земли, и что останется кроме бестелесного духа? Тот, кто владеет землей, на которой и за счет которой живет человек, является Хозяином этого человека, а последний является его рабом. Человек, который владеет землей, на которой я буду жить, - это Хозяин моей жизни и моей смерти в такой же степени, как и я, его личный раб.</w:t>
      </w:r>
      <w:r>
        <w:rPr>
          <w:i/>
          <w:iCs/>
          <w:color w:val="000000"/>
          <w:spacing w:val="6"/>
          <w:sz w:val="22"/>
          <w:szCs w:val="22"/>
        </w:rPr>
        <w:t xml:space="preserve"> </w:t>
      </w:r>
      <w:r>
        <w:rPr>
          <w:i/>
          <w:iCs/>
          <w:color w:val="000000"/>
          <w:spacing w:val="6"/>
          <w:sz w:val="24"/>
          <w:szCs w:val="22"/>
        </w:rPr>
        <w:t>Мы говорили об отмене рабства. Мы не отменили рабство; мы просто упразднили его примитивную форму – личное рабство. Все еще остается более скрытая, более опасная и пагубная форма рабства – мы должны отменить это промышленное рабство, которое действительно превращает человека в раба, при этом издевательски называя его «свободным человеком».</w:t>
      </w:r>
    </w:p>
    <w:p>
      <w:pPr>
        <w:pStyle w:val="Normal"/>
        <w:shd w:val="clear" w:color="auto" w:fill="FFFFFF"/>
        <w:spacing w:before="91" w:after="0"/>
        <w:jc w:val="both"/>
        <w:rPr>
          <w:i/>
          <w:i/>
          <w:iCs/>
          <w:color w:val="000000"/>
          <w:spacing w:val="6"/>
          <w:sz w:val="24"/>
          <w:szCs w:val="22"/>
        </w:rPr>
      </w:pPr>
      <w:r>
        <w:rPr>
          <w:i/>
          <w:iCs/>
          <w:color w:val="000000"/>
          <w:spacing w:val="6"/>
          <w:sz w:val="24"/>
          <w:szCs w:val="22"/>
        </w:rPr>
        <w:t>«Вы когда-нибудь, – говорит Генрих Джордж в одном из выступлений, – думали об уникальном противоестественном и странном факте, что во всем цивилизованном мире рабочий класс – это самый бедный класс? Представьте себе, как это удивило бы разумное существо, которое никогда прежде не бывало на Земле. Если бы такое существо спустилось к нам сюда, мы бы рассказали ему как мы живем здесь на земле, как дома, пища, одежда, все, что нам нужно, создается трудом работающих. Разве это разумное существо не предположило бы, что люди, которые трудились, и были теми, кто жил в лучших домах и имел величайшие сокровища, все, что производилось трудом. Но привезли бы вы его в Лондон, Париж или Нью-Йорк или даже в Берлингтон, и оказалось бы, что те, кого называют рабочими, это те, кто живут в самых бедных домах».</w:t>
      </w:r>
    </w:p>
    <w:p>
      <w:pPr>
        <w:pStyle w:val="Normal"/>
        <w:shd w:val="clear" w:color="auto" w:fill="FFFFFF"/>
        <w:spacing w:lineRule="exact" w:line="269" w:before="245" w:after="0"/>
        <w:jc w:val="both"/>
        <w:rPr>
          <w:color w:val="000000"/>
          <w:spacing w:val="-4"/>
          <w:sz w:val="24"/>
          <w:szCs w:val="24"/>
        </w:rPr>
      </w:pPr>
      <w:r>
        <w:rPr>
          <w:color w:val="000000"/>
          <w:spacing w:val="-4"/>
          <w:sz w:val="24"/>
          <w:szCs w:val="24"/>
        </w:rPr>
        <w:t>К этим словам Генри Джорджа, я мог бы добавить, что описанная ситуация такая же, как и в сельской местности. Помещики живут в великолепных дворцах, в больших, хорошо обставленных домах. Рабочие живут в темных грязных дырах.</w:t>
      </w:r>
    </w:p>
    <w:p>
      <w:pPr>
        <w:pStyle w:val="Normal"/>
        <w:widowControl/>
        <w:spacing w:lineRule="auto" w:line="276" w:before="0" w:after="200"/>
        <w:rPr>
          <w:color w:val="000000"/>
          <w:spacing w:val="-4"/>
          <w:sz w:val="24"/>
          <w:szCs w:val="24"/>
        </w:rPr>
      </w:pPr>
      <w:r>
        <w:rPr>
          <w:color w:val="000000"/>
          <w:spacing w:val="-4"/>
          <w:sz w:val="24"/>
          <w:szCs w:val="24"/>
        </w:rPr>
      </w:r>
      <w:r>
        <w:br w:type="page"/>
      </w:r>
    </w:p>
    <w:p>
      <w:pPr>
        <w:pStyle w:val="Normal"/>
        <w:shd w:val="clear" w:color="auto" w:fill="FFFFFF"/>
        <w:spacing w:lineRule="exact" w:line="269" w:before="245" w:after="0"/>
        <w:jc w:val="both"/>
        <w:rPr>
          <w:color w:val="000000"/>
          <w:spacing w:val="-4"/>
          <w:sz w:val="24"/>
          <w:szCs w:val="24"/>
        </w:rPr>
      </w:pPr>
      <w:r>
        <w:rPr>
          <w:color w:val="000000"/>
          <w:spacing w:val="-4"/>
          <w:sz w:val="24"/>
          <w:szCs w:val="24"/>
        </w:rPr>
        <w:t>Генри Джордж продолжает:</w:t>
      </w:r>
    </w:p>
    <w:p>
      <w:pPr>
        <w:pStyle w:val="Normal"/>
        <w:shd w:val="clear" w:color="auto" w:fill="FFFFFF"/>
        <w:spacing w:lineRule="exact" w:line="269" w:before="245" w:after="0"/>
        <w:jc w:val="both"/>
        <w:rPr>
          <w:i/>
          <w:i/>
          <w:iCs/>
          <w:color w:val="000000"/>
          <w:spacing w:val="6"/>
          <w:sz w:val="24"/>
          <w:szCs w:val="22"/>
        </w:rPr>
      </w:pPr>
      <w:r>
        <w:rPr>
          <w:i/>
          <w:iCs/>
          <w:color w:val="000000"/>
          <w:spacing w:val="6"/>
          <w:sz w:val="24"/>
          <w:szCs w:val="22"/>
        </w:rPr>
        <w:t>«Все это странно – просто подумайте об этом. Совершенно естественно и невольно, мы ненавидим бедность, мы считаем это в порядке вещей. Природа дает что-либо тем, кто работает, и только тем, кто работает. Человеческий труд предшествует любому накоплению капитала, и в естественных условиях человек, который работает хорошо и честно, становится богатым человеком, а те, кто не</w:t>
      </w:r>
      <w:r>
        <w:rPr>
          <w:i/>
          <w:color w:val="000000"/>
          <w:spacing w:val="5"/>
          <w:sz w:val="22"/>
          <w:szCs w:val="22"/>
        </w:rPr>
        <w:t xml:space="preserve"> </w:t>
      </w:r>
      <w:r>
        <w:rPr>
          <w:i/>
          <w:iCs/>
          <w:color w:val="000000"/>
          <w:spacing w:val="6"/>
          <w:sz w:val="24"/>
          <w:szCs w:val="22"/>
        </w:rPr>
        <w:t>работает, остаются бедными. Мы действительно извратили естественный порядок вещей, и мы привыкли думать –  трудящийся, значит бедный. Основная причина заключается в том, что мы вынуждаем тех, кто работает, платить другим за разрешение на работу. Вы можете купить одежду, лошадь или дом, в этом случае заплатить продавцу за выполненную работу или за товар, который он получил от человека, который его произвел товар. Но когда вы платите человеку за участок земли, за что вы платите ему? Вы платите ему за то, что никто не произвел, вы платите ему за то, что было до появления этого человека на свет, или за ценности, созданные не им, а обществом, в которое вы сами входите как часть».</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Именно этим объясняется то, что люди, которые присвоили землю и владеют ею, богаты, а кто ее обрабатывает, бедны.</w:t>
      </w:r>
      <w:r>
        <w:br w:type="page"/>
      </w:r>
    </w:p>
    <w:p>
      <w:pPr>
        <w:pStyle w:val="Normal"/>
        <w:widowControl/>
        <w:spacing w:lineRule="auto" w:line="276" w:before="0" w:after="200"/>
        <w:jc w:val="both"/>
        <w:rPr>
          <w:i/>
          <w:i/>
          <w:iCs/>
          <w:color w:val="000000"/>
          <w:spacing w:val="6"/>
          <w:sz w:val="24"/>
          <w:szCs w:val="22"/>
        </w:rPr>
      </w:pPr>
      <w:r>
        <w:rPr>
          <w:i/>
          <w:iCs/>
          <w:color w:val="000000"/>
          <w:spacing w:val="6"/>
          <w:sz w:val="24"/>
          <w:szCs w:val="22"/>
        </w:rPr>
        <w:t>«Мы говорим о перепроизводстве. Как может возникнуть такое явление, как перепроизводство, в то время, когда есть люди, которые терпят нужду. Все эти товары, которые, так сказать избыточны, нужны многим людям. Почему они не получают их? Они не получают их, потому что им нечем платить, а не потому, что они не хотят их получить. Почему они не могут платить? Они зарабатывают слишком мало. Когда большинство человечества должно работать на среднесуточной ставке в 1,40 доллара (около 5,25 кроны), неудивительно, что нельзя купить большое количество товаров».</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«Но как может случиться так, что люди должны работать за такую низкую заработную плату? Потому что, если бы они стали просить больше, то нашлось бы достаточно безработных, готовых занять их место. Именно эта толпа безработных вызывает дикую конкуренцию, которая ведет к такой заработной плате, доходящей до предела, когда человек еще может жить на это. Как это может быть, что есть люди, которые не могут найти работу? Вы когда-нибудь задумывались о том, как странно, что есть люди, которые не могут найти работу? Адам не имел проблем с поиском работы. Робинзон Крузо тоже не понимал этого. Поиск работы для него, это было самое последнее, что могло вызвать беспокойство».</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«Если люди не могут найти работодателя, почему они не работают на себя? Просто потому, что они исключены из числа тех, кто может давать работу. Люди вынуждены конкурировать между собой за каждый день работы у работодателя, потому что они лишены своего естественного права на получение хотя бы доступа к работе, потому что они не могут найти ни одного куска земли, данной богом, который они могли бы обработать, не заплатив другому человеку за право делать это».</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«Люди молятся всемогущему богу, чтобы избавиться от нищеты, но нищета не имеет своего основания в Божьих законах – говорить о таком основании было бы высшей степенью богохульства, нищета происходит из несправедливости отношений между людьми. Предположим что всемогущий бог услышал эти молитвы, как он мог бы исполнить просьбу страждущих при тех законах, которые у нас есть. Заметьте, бог не дает нам ничего, что само по себе является богатством. Он дает нам только сырье, из которого люди могут создать богатство. Но разве он не дал нам достаточно этих сырых материалов? Мог бы он упразднить нищету, даже если бы он дал нам больше? Пусть он – в ответ на наши молитвы мог бы увеличить могущественное действие солнца или плодородие земли. Предположим, что он повысил урожайность растений или позволил бы разным животным размножаться быстрее, кто бы мог радоваться этому; возьмите страну, где земля полностью монополизирована, как в большинстве цивилизованных стран, кто выиграет от этого? Ответ прост – землевладельцы. И хотя бог в ответ на наши молитвы, послал именно то, чего хочет человечество, кто получит от этого выгоду?»</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«В Ветхом Завете сказано, что израильтянам, путешествующим по пустыне, нечего было есть, и что бог послал манну небесную. Ее хватило на всех, они приняли ее и выполнили свою миссию. Предположим теперь, что пустыня находилась бы в частном владении, как, например, земля Британии и даже земля в наших новых государствах: предположим, что один из израильтян имел одну квадратную милю, еще один 20 квадратных миль, третий 100 квадратных миль, и большинству израильтян не хватило места – что станет с манной? Какая польза от этого была бы для подавляющего большинства? Пользы немного. Хотя бог послал достаточно манны, вся манна досталась землевладельцем. Землевладельцы, вероятно, наняли бы рабочих, чтобы собрать манну, а затем продали бы ее их голодным братьям. Подумайте об этом. Эта покупка и продажа манны продолжалась бы до тех пор, пока основная часть израильтян не рассталась со всем, что им принадлежало, даже с одеждой. И что потом? У них не осталось ничего, на что можно было бы купить манну, и результатом было бы то, что они голодают, в мешках лежит манна, а помещики жалуются на перепроизводство манны. То есть одновременно мы видим большой урожай манны и голодных людей. Это именно то, что мы видим в наши дни».</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«Я не хочу сказать, что больше ничего не требовалось бы делать, если бы была устранена эта основная несправедливость, но я думаю, что решение земельного вопроса лежит в основе всех проблем общества. Я считаю, что что бы вы ни делали, как бы вы ни старались, вы никогда не будете свободны от безнадежной нищеты, пока земля, на которой живут люди, является частной собственностью отдельных лиц. Это невозможно, абсолютно невозможно! Реформируйте государственные органы, сведите налоги до минимума, постройте железные дороги, организуйте кооперативы, разделите прибыль между рабочими и работодателями, если вы того желаете, и что будет в результате? Результат будет заключаться в том, что земля будет расти в цене. Только это будет следствием и ничего другого. Все улучшения просто увеличат стоимость земли, – цену, которую одни должны платить другим за право жить!"</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Могу добавить, то же, что описал Генрих Джордж, мы видим в России. Все землевладельцы жалуются на низкие дивиденды и крупные расходы в их имениях, а цены на землю все растут. Они и должны расти, потому что население растет, и потому, что для этого населения, для его существования, нужно возделывать землю.</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И поэтому люди отдают все, что у них есть, не только свой труд, но и свою жизнь за землю, она не отпускает их.</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Вот что Толстой пишет в одном из «открытых писем»:</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«Главное оружие против учения Генри Джорджа, которое всегда использовалось против неопровержимых и самоочевидных истин, заключается в том, чтобы окружить его молчанием.</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«Они не пытаются опровергнуть доктрину Джорджа, но предпочитают просто ничего не знать об этом».</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«Если они вообще обращают внимание на эту доктрину, то они приписывают ей идеи, которые она не содержит, или просто повторяют мнения, которые отвергали идеи Джорджа, или они отвергают ее просто потому, что она не соответствует произвольным, искусственным принципам, поскольку так называемая «национальная экономика» установила неопровержимые истины».</w:t>
      </w:r>
    </w:p>
    <w:p>
      <w:pPr>
        <w:pStyle w:val="Normal"/>
        <w:shd w:val="clear" w:color="auto" w:fill="FFFFFF"/>
        <w:spacing w:beforeAutospacing="1" w:after="0"/>
        <w:jc w:val="both"/>
        <w:rPr>
          <w:i/>
          <w:i/>
          <w:iCs/>
          <w:color w:val="000000"/>
          <w:spacing w:val="6"/>
          <w:sz w:val="24"/>
          <w:szCs w:val="22"/>
        </w:rPr>
      </w:pPr>
      <w:r>
        <w:rPr>
          <w:i/>
          <w:iCs/>
          <w:color w:val="000000"/>
          <w:spacing w:val="6"/>
          <w:sz w:val="24"/>
          <w:szCs w:val="22"/>
        </w:rPr>
        <w:t xml:space="preserve">«Тем не менее, несмотря на все это, истина о том, что </w:t>
      </w:r>
      <w:r>
        <w:rPr>
          <w:b/>
          <w:i/>
          <w:iCs/>
          <w:color w:val="000000"/>
          <w:spacing w:val="6"/>
          <w:sz w:val="24"/>
          <w:szCs w:val="22"/>
        </w:rPr>
        <w:t>земля не может быть частной собственностью</w:t>
      </w:r>
      <w:r>
        <w:rPr>
          <w:i/>
          <w:iCs/>
          <w:color w:val="000000"/>
          <w:spacing w:val="6"/>
          <w:sz w:val="24"/>
          <w:szCs w:val="22"/>
        </w:rPr>
        <w:t>, проникла в современное сознание до такой степени, что есть только один способ скрыть это, а именно не говорить об этом и вместо этого начать придумывать что-нибудь еще. Так современное общество обходится с этой истиной».</w:t>
      </w:r>
    </w:p>
    <w:p>
      <w:pPr>
        <w:pStyle w:val="Normal"/>
        <w:shd w:val="clear" w:color="auto" w:fill="FFFFFF"/>
        <w:spacing w:beforeAutospacing="1" w:after="0"/>
        <w:jc w:val="both"/>
        <w:rPr/>
      </w:pPr>
      <w:r>
        <w:rPr>
          <w:i/>
          <w:iCs/>
          <w:color w:val="000000"/>
          <w:spacing w:val="6"/>
          <w:sz w:val="24"/>
          <w:szCs w:val="22"/>
        </w:rPr>
        <w:t>«Политики в Европе и Америке озабочены тем, каким способом улучшить благосостояние своих народов. Таможенные пошлины, расширение своих колоний, подоходный налог, военные и морские бюджеты, социалистические союзы, синдикаты, методы выборов, дипломатические отношения. Игнорируется лишь один способ, без которого не может быть реального улучшения условий жизни, а именно: восстановление равного права всех людей на землю».</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Изо всех стран ко Льву Толстому приходили письма-благодарности. В 1909 году его посетил в Ясной Поляне сын Генриха Джорджа, и в том же году его посетил финский писатель Арвид Джарнефельт, брат композитора и художника Армаса Ярнефельта. Арвид Джарнефельт перевел Генри Джорджа «Прогресс и бедность» на финский язык. Ярнефельт рассказал Толстому, среди прочего, о датском движении Генриха Джорджа и о датской фермерской Конвенции Кёге (Køge Resolution)</w:t>
      </w:r>
      <w:r>
        <w:rPr>
          <w:rStyle w:val="FootnoteAnchor"/>
          <w:color w:val="000000"/>
          <w:spacing w:val="-4"/>
          <w:sz w:val="24"/>
          <w:szCs w:val="24"/>
        </w:rPr>
        <w:footnoteReference w:id="4"/>
      </w:r>
      <w:r>
        <w:rPr>
          <w:color w:val="000000"/>
          <w:spacing w:val="-4"/>
          <w:sz w:val="24"/>
          <w:szCs w:val="24"/>
        </w:rPr>
        <w:t>.</w:t>
      </w:r>
      <w:r>
        <w:br w:type="page"/>
      </w:r>
    </w:p>
    <w:p>
      <w:pPr>
        <w:pStyle w:val="Normal"/>
        <w:shd w:val="clear" w:color="auto" w:fill="FFFFFF"/>
        <w:tabs>
          <w:tab w:val="left" w:pos="490" w:leader="none"/>
        </w:tabs>
        <w:spacing w:before="360" w:after="360"/>
        <w:rPr>
          <w:color w:val="000000"/>
          <w:spacing w:val="1"/>
          <w:w w:val="126"/>
          <w:sz w:val="28"/>
          <w:szCs w:val="28"/>
        </w:rPr>
      </w:pPr>
      <w:r>
        <w:rPr>
          <w:color w:val="000000"/>
          <w:spacing w:val="1"/>
          <w:w w:val="126"/>
          <w:sz w:val="28"/>
          <w:szCs w:val="28"/>
        </w:rPr>
        <w:t>Не популярен</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Лев Толстой умер 20 ноября 1910 года. Его смерть глубоко затронула многих как на Родине, так и за рубежом. По всей России, на вокзалах и рынках можно было видет торговцев с лотков с гипсовыми бюстами Толстого. Предлагали писателя за один или два рубля. Торговля шла хорошо, маленькие бюсты писателя появились во многих домах. Я тоже решил купить один и взять в Данию, но в итоге не сумел, однако обещал купить в следующем году. Но в следующем году все толстовские бюсты пропали. Я спросил, по какой причине, но получил только ответ, что бюсты были объявлены властями нежелательными!</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Да, это было достаточно очевидно. Власти не могли терпеть портреты Толстого во время его жизни, теперь, когда он был мертв, его старались насильно забыть.</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Русские ждали лучших времен. Семья Романовых правила уже 300 лет, но навечно ли это? Многое указывало на ожидаемые изменения, и это произошло через семь лет. Но это была не толстовская морально-ориентированная на справедливость социальная экономика, которая заменила бы старую экономику. Это была философия Гегеля и «Капитал» Карла Маркса. То, что стало проклятием для Германии, не могло быть благом для России.</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Русские, терпеливые люди, они поймут слова Линкольна: «Вы можете обмануть всех людей или всегда обманывать некоторых, однако вы не сможете обманывать одновременно всех и всегда».</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По своей природе русский – добродушный человек, но военизированная власть может на какое-то время полностью избавить его от своей доброй натуры и сделать его первоклассным задирой.</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В настоящее время хозяином в России является социалистическое государство. В стране управляют чиновники в пользу чиновников, и это помогает людям немного менять старые названия городов.</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Как обычно говорят русские, если они помнят старый и знакомы с новым режимом, как они смотрят на какую-нибудь типичную ситуацию? История происходит на финско-российской границе и говорит о многом:</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«Русский возвращается из-за границы домой. На пограничной станции иммиграционный офицер задает ему обычные вопросы:</w:t>
      </w:r>
    </w:p>
    <w:p>
      <w:pPr>
        <w:pStyle w:val="Normal"/>
        <w:shd w:val="clear" w:color="auto" w:fill="FFFFFF"/>
        <w:spacing w:lineRule="exact" w:line="274" w:before="106" w:after="0"/>
        <w:ind w:left="552" w:right="422" w:hanging="0"/>
        <w:rPr>
          <w:rFonts w:ascii="Tahoma" w:hAnsi="Tahoma" w:cs="Tahoma"/>
          <w:iCs/>
          <w:color w:val="000000"/>
          <w:spacing w:val="7"/>
          <w:sz w:val="24"/>
          <w:szCs w:val="24"/>
        </w:rPr>
      </w:pPr>
      <w:r>
        <w:rPr>
          <w:rFonts w:cs="Tahoma" w:ascii="Tahoma" w:hAnsi="Tahoma"/>
          <w:iCs/>
          <w:color w:val="000000"/>
          <w:spacing w:val="7"/>
          <w:sz w:val="24"/>
          <w:szCs w:val="24"/>
        </w:rPr>
        <w:t>Место рождения?</w:t>
      </w:r>
    </w:p>
    <w:p>
      <w:pPr>
        <w:pStyle w:val="Normal"/>
        <w:shd w:val="clear" w:color="auto" w:fill="FFFFFF"/>
        <w:spacing w:lineRule="exact" w:line="274" w:before="106" w:after="0"/>
        <w:ind w:left="552" w:right="422" w:hanging="0"/>
        <w:rPr>
          <w:i/>
          <w:i/>
          <w:iCs/>
          <w:color w:val="000000"/>
          <w:spacing w:val="7"/>
          <w:sz w:val="24"/>
          <w:szCs w:val="24"/>
          <w:highlight w:val="lightGray"/>
        </w:rPr>
      </w:pPr>
      <w:r>
        <w:rPr>
          <w:i/>
          <w:iCs/>
          <w:color w:val="000000"/>
          <w:spacing w:val="7"/>
          <w:sz w:val="24"/>
          <w:szCs w:val="24"/>
        </w:rPr>
        <w:t xml:space="preserve">Ответ: </w:t>
      </w:r>
      <w:r>
        <w:rPr>
          <w:rFonts w:cs="Tahoma" w:ascii="Tahoma" w:hAnsi="Tahoma"/>
          <w:iCs/>
          <w:color w:val="000000"/>
          <w:spacing w:val="7"/>
          <w:sz w:val="24"/>
          <w:szCs w:val="24"/>
        </w:rPr>
        <w:t>Санкт-Петербург!</w:t>
      </w:r>
    </w:p>
    <w:p>
      <w:pPr>
        <w:pStyle w:val="Normal"/>
        <w:shd w:val="clear" w:color="auto" w:fill="FFFFFF"/>
        <w:spacing w:lineRule="exact" w:line="274" w:before="106" w:after="0"/>
        <w:ind w:left="552" w:right="422" w:hanging="0"/>
        <w:rPr>
          <w:i/>
          <w:i/>
          <w:sz w:val="24"/>
          <w:szCs w:val="24"/>
        </w:rPr>
      </w:pPr>
      <w:r>
        <w:rPr>
          <w:i/>
          <w:sz w:val="24"/>
          <w:szCs w:val="24"/>
        </w:rPr>
        <w:t xml:space="preserve">Офицер морщит лоб и делает отметку. </w:t>
      </w:r>
    </w:p>
    <w:p>
      <w:pPr>
        <w:pStyle w:val="Normal"/>
        <w:shd w:val="clear" w:color="auto" w:fill="FFFFFF"/>
        <w:spacing w:lineRule="exact" w:line="274" w:before="106" w:after="0"/>
        <w:ind w:left="552" w:right="422" w:hanging="0"/>
        <w:rPr>
          <w:rFonts w:ascii="Tahoma" w:hAnsi="Tahoma" w:cs="Tahoma"/>
          <w:sz w:val="24"/>
          <w:szCs w:val="24"/>
        </w:rPr>
      </w:pPr>
      <w:r>
        <w:rPr>
          <w:rFonts w:cs="Tahoma" w:ascii="Tahoma" w:hAnsi="Tahoma"/>
          <w:sz w:val="24"/>
          <w:szCs w:val="24"/>
        </w:rPr>
        <w:t>Где вы ходили в школу?</w:t>
      </w:r>
    </w:p>
    <w:p>
      <w:pPr>
        <w:pStyle w:val="Normal"/>
        <w:shd w:val="clear" w:color="auto" w:fill="FFFFFF"/>
        <w:spacing w:lineRule="exact" w:line="274" w:before="106" w:after="0"/>
        <w:ind w:left="552" w:right="422" w:hanging="0"/>
        <w:rPr>
          <w:rFonts w:ascii="Tahoma" w:hAnsi="Tahoma" w:cs="Tahoma"/>
          <w:i/>
          <w:i/>
          <w:sz w:val="24"/>
          <w:szCs w:val="24"/>
        </w:rPr>
      </w:pPr>
      <w:r>
        <w:rPr>
          <w:i/>
          <w:sz w:val="24"/>
          <w:szCs w:val="24"/>
        </w:rPr>
        <w:t xml:space="preserve">Ответ: </w:t>
      </w:r>
      <w:r>
        <w:rPr>
          <w:rFonts w:cs="Tahoma" w:ascii="Tahoma" w:hAnsi="Tahoma"/>
          <w:sz w:val="24"/>
          <w:szCs w:val="24"/>
        </w:rPr>
        <w:t>В Петрограде!</w:t>
      </w:r>
    </w:p>
    <w:p>
      <w:pPr>
        <w:pStyle w:val="Normal"/>
        <w:shd w:val="clear" w:color="auto" w:fill="FFFFFF"/>
        <w:spacing w:lineRule="exact" w:line="274" w:before="106" w:after="0"/>
        <w:ind w:left="552" w:right="422" w:hanging="0"/>
        <w:rPr>
          <w:i/>
          <w:i/>
          <w:sz w:val="24"/>
          <w:szCs w:val="24"/>
        </w:rPr>
      </w:pPr>
      <w:r>
        <w:rPr>
          <w:i/>
          <w:sz w:val="24"/>
          <w:szCs w:val="24"/>
        </w:rPr>
        <w:t xml:space="preserve">Морщины немного разглаживаются. </w:t>
      </w:r>
    </w:p>
    <w:p>
      <w:pPr>
        <w:pStyle w:val="Normal"/>
        <w:shd w:val="clear" w:color="auto" w:fill="FFFFFF"/>
        <w:spacing w:lineRule="exact" w:line="274" w:before="106" w:after="0"/>
        <w:ind w:left="552" w:right="422" w:hanging="0"/>
        <w:rPr>
          <w:rFonts w:ascii="Tahoma" w:hAnsi="Tahoma" w:cs="Tahoma"/>
          <w:sz w:val="24"/>
          <w:szCs w:val="24"/>
        </w:rPr>
      </w:pPr>
      <w:r>
        <w:rPr>
          <w:rFonts w:cs="Tahoma" w:ascii="Tahoma" w:hAnsi="Tahoma"/>
          <w:sz w:val="24"/>
          <w:szCs w:val="24"/>
        </w:rPr>
        <w:t>В какой город вы направляетесь?</w:t>
      </w:r>
    </w:p>
    <w:p>
      <w:pPr>
        <w:pStyle w:val="Normal"/>
        <w:shd w:val="clear" w:color="auto" w:fill="FFFFFF"/>
        <w:spacing w:lineRule="exact" w:line="274" w:before="106" w:after="0"/>
        <w:ind w:left="552" w:right="422" w:hanging="0"/>
        <w:rPr>
          <w:rFonts w:ascii="Tahoma" w:hAnsi="Tahoma" w:cs="Tahoma"/>
          <w:i/>
          <w:i/>
          <w:sz w:val="24"/>
          <w:szCs w:val="24"/>
        </w:rPr>
      </w:pPr>
      <w:r>
        <w:rPr>
          <w:i/>
          <w:sz w:val="24"/>
          <w:szCs w:val="24"/>
        </w:rPr>
        <w:t xml:space="preserve">Ответ: </w:t>
      </w:r>
      <w:r>
        <w:rPr>
          <w:rFonts w:cs="Tahoma" w:ascii="Tahoma" w:hAnsi="Tahoma"/>
          <w:sz w:val="24"/>
          <w:szCs w:val="24"/>
        </w:rPr>
        <w:t>Ленинград!</w:t>
      </w:r>
    </w:p>
    <w:p>
      <w:pPr>
        <w:pStyle w:val="Normal"/>
        <w:shd w:val="clear" w:color="auto" w:fill="FFFFFF"/>
        <w:spacing w:lineRule="exact" w:line="274" w:before="106" w:after="0"/>
        <w:ind w:left="552" w:right="422" w:hanging="0"/>
        <w:rPr>
          <w:i/>
          <w:i/>
          <w:sz w:val="24"/>
          <w:szCs w:val="24"/>
        </w:rPr>
      </w:pPr>
      <w:r>
        <w:rPr>
          <w:i/>
          <w:sz w:val="24"/>
          <w:szCs w:val="24"/>
        </w:rPr>
        <w:t xml:space="preserve">Теперь офицер улыбается. </w:t>
      </w:r>
    </w:p>
    <w:p>
      <w:pPr>
        <w:pStyle w:val="Normal"/>
        <w:shd w:val="clear" w:color="auto" w:fill="FFFFFF"/>
        <w:spacing w:lineRule="exact" w:line="274" w:before="106" w:after="0"/>
        <w:ind w:left="552" w:right="422" w:hanging="0"/>
        <w:rPr>
          <w:rFonts w:ascii="Tahoma" w:hAnsi="Tahoma" w:cs="Tahoma"/>
          <w:sz w:val="24"/>
          <w:szCs w:val="24"/>
        </w:rPr>
      </w:pPr>
      <w:r>
        <w:rPr>
          <w:rFonts w:cs="Tahoma" w:ascii="Tahoma" w:hAnsi="Tahoma"/>
          <w:sz w:val="24"/>
          <w:szCs w:val="24"/>
        </w:rPr>
        <w:t>И в каком городе вы хотели бы поселиться?</w:t>
      </w:r>
    </w:p>
    <w:p>
      <w:pPr>
        <w:pStyle w:val="Normal"/>
        <w:shd w:val="clear" w:color="auto" w:fill="FFFFFF"/>
        <w:spacing w:lineRule="exact" w:line="274" w:before="106" w:after="0"/>
        <w:ind w:left="552" w:right="422" w:hanging="0"/>
        <w:rPr>
          <w:i/>
          <w:i/>
          <w:sz w:val="24"/>
          <w:szCs w:val="24"/>
          <w:highlight w:val="lightGray"/>
        </w:rPr>
      </w:pPr>
      <w:r>
        <w:rPr>
          <w:i/>
          <w:sz w:val="24"/>
          <w:szCs w:val="24"/>
        </w:rPr>
        <w:t xml:space="preserve">Ответ: </w:t>
      </w:r>
      <w:r>
        <w:rPr>
          <w:rFonts w:cs="Tahoma" w:ascii="Tahoma" w:hAnsi="Tahoma"/>
          <w:sz w:val="24"/>
          <w:szCs w:val="24"/>
        </w:rPr>
        <w:t>В Санкт-Петербурге!</w:t>
      </w:r>
      <w:r>
        <w:rPr>
          <w:sz w:val="24"/>
          <w:szCs w:val="24"/>
        </w:rPr>
        <w:t>»</w:t>
      </w:r>
    </w:p>
    <w:p>
      <w:pPr>
        <w:pStyle w:val="Normal"/>
        <w:shd w:val="clear" w:color="auto" w:fill="FFFFFF"/>
        <w:spacing w:lineRule="exact" w:line="269"/>
        <w:ind w:left="1032" w:hanging="0"/>
        <w:rPr>
          <w:highlight w:val="lightGray"/>
        </w:rPr>
      </w:pPr>
      <w:r>
        <w:rPr>
          <w:highlight w:val="lightGray"/>
        </w:rPr>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За пределами России российская государственная система называется «коммунистической». Объяснение очевидно. Советские коммунисты не хотят, чтобы за пределами России их путали с социал-демократами, они взяли слово «коммунизм» из «Манифеста коммунистической партии», от которого социал-демократы давно отказались.</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Если в России спрашивают партийного русского, почему он коммунист, он громко смеется и отвечает, что он не идиот. Ну, идиот или нет, а коммунизм – прекрасная идея, но она может быть осуществлена лишь при помощи глубокой религиозной и моральной перестройки людей.</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Партийные русские – это просто рафинированные государственники-социалисты или марксисты чистой дистилляции – и они прямо показывают это. Да, немцы знали, что они делают, когда они в 1915-1916 годах «контрабандировали» русских революционеров- иммигрантов из Швейцарии, в Россию.</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Яд, уничтоживший Германию, теперь также уничтожает Россию. Но Запад не может полагать, что эта проблема только России. За исключением одной или двух стран, все западные страны в настоящее время прощаются с полулиберализмом, они не могут или не хотят полного либерализма и теперь находятся на пути к системе управления государством восемнадцатого века, так называемому меркантилизму с тарифными барьерами, ограничениями, запретами, милитаризмом, экономикой плана, двусторонними торговыми соглашениями и диктатурой. Демократия предполагает либерализм. Социалистическое государство может существовать только при диктатуре.</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Насильственные революции начинаются для того (как это прекрасно звучит), чтобы угнетенные массы обрели свободу и справедливость, но они всегда в конечном итоге поднимают наверх политических выскочек. Цвета флага меняются, а древко одно и то же.</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Ленин, однако, заслуживает благодарности, так как он много сделал для русского простолюдина – он научился читать и писать. Это, безусловно, будет новая, но глубокая реформа на благо России, а затем Льва Толстого опять будут почитать в своей стране.</w:t>
      </w:r>
      <w:r>
        <w:br w:type="page"/>
      </w:r>
    </w:p>
    <w:p>
      <w:pPr>
        <w:pStyle w:val="Normal"/>
        <w:shd w:val="clear" w:color="auto" w:fill="FFFFFF"/>
        <w:tabs>
          <w:tab w:val="left" w:pos="490" w:leader="none"/>
        </w:tabs>
        <w:spacing w:before="360" w:after="360"/>
        <w:rPr>
          <w:color w:val="000000"/>
          <w:spacing w:val="1"/>
          <w:w w:val="126"/>
          <w:sz w:val="28"/>
          <w:szCs w:val="28"/>
        </w:rPr>
      </w:pPr>
      <w:r>
        <w:rPr>
          <w:color w:val="000000"/>
          <w:spacing w:val="1"/>
          <w:w w:val="126"/>
          <w:sz w:val="28"/>
          <w:szCs w:val="28"/>
        </w:rPr>
        <w:t>К свету</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Время идет, и оценка результатов деятельности человека меняется со временем. Поднимается на пик, опускается в долину, а потом может снова подняться. Россия сейчас большая страна, она не всегда была такой. Когда-то датские викинги колонизировали Англию, а шведские викинги открыли Россию с северо-запада и проникли через большие реки внутрь страны.</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Во времена Христиана IV</w:t>
      </w:r>
      <w:r>
        <w:rPr>
          <w:rStyle w:val="FootnoteAnchor"/>
          <w:color w:val="000000"/>
          <w:spacing w:val="-4"/>
          <w:sz w:val="24"/>
          <w:szCs w:val="24"/>
        </w:rPr>
        <w:footnoteReference w:id="5"/>
      </w:r>
      <w:r>
        <w:rPr>
          <w:color w:val="000000"/>
          <w:spacing w:val="-4"/>
          <w:sz w:val="24"/>
          <w:szCs w:val="24"/>
        </w:rPr>
        <w:t xml:space="preserve"> Россия была маленьким народом, небольшая тогда Москва воспользовалась возможностью, чтобы расширить свои земли, пока соседние страны были заняты своими проблемами и были ослаблены внутренними конфликтами. Это произошло не столько за счет военных успехов России. Одна старая пословица гласит, что у России средние генералы, но очень опытные дипломаты. Когда генералы теряют войну, дипломаты знают как получить выгоду в виде новых земель. Со временем маленькая Россия стала великой Россией, и многие малые народы сплотились воедино.</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Народы Восточной Европы во многих областях значительно отстают от западноевропейских стран, но в них есть хорошая основа. Так, например, властям на рубеже веков не удалось сделать русского крестьянина полным пьяницей.</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Чтобы привлечь больше денег для армии, флота и других нужд, власти ввели государственную монополию на торговлю водкой и открыли отличные винные магазины даже в деревнях. В праздничные дни они хотели бы, чтобы у крестьянина на столе стояла бутылка водки, но при этом они не забывали и старую пословицу: «Сначала крестьянин берет одну чарку, затем чарка сама берет чарку, а затем чарка берет самого крестьянина».</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Новая Россия, к сожалению, выбрала индустриализацию в ущерб добротным ремеслам. Красная машина стала маленьким божком. Машина хороша, но божок должен быть приручен, дисциплинирован и введен в эксплуатацию. Поэтому давайте не забывать красивые, отличные русские промыслы! Толстой понимал ценность ручной работы. Он любил свою работу в поле, он получал удовольствие в своем магазине, он жил в своем искусстве.</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Чрезмерная индустриализации часто создает длинные цепочки политических договоренностей, в частности, таможенная система, валютные фокус-покусы и торговые правила; подобные обязательства, это инкубатор для безработных и бедности, так же как монополия на землю является инкубатором нищеты – и одновременно способом перевооружения армии!</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Исторический вклад России может заключаться в том, чтобы ввести общины в век свободных экономик, ввести полную Свободную торговлю и полный земельный налог и отправить железный занавес в Музей политических курьезов, и тогда Лев Толстой должен будет появиться опять, отбросив железный занавес, который скрывал его со времен царизма. Лев Толстой будет счастлив, когда его страна встанет на путь истинного либерализма.</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У его народа есть шанс на это. Толстой начинал как человек свободной школы. Это привело его к тому, чтобы стать свободным экономистом. Он узнал, что для осуществления позитивной революции необходимы позитивные знания. Толстой заложил основу новой революции в России.</w:t>
      </w:r>
    </w:p>
    <w:p>
      <w:pPr>
        <w:pStyle w:val="Normal"/>
        <w:shd w:val="clear" w:color="auto" w:fill="FFFFFF"/>
        <w:spacing w:lineRule="exact" w:line="269" w:before="120" w:after="120"/>
        <w:ind w:right="6" w:firstLine="352"/>
        <w:jc w:val="both"/>
        <w:rPr>
          <w:color w:val="000000"/>
          <w:spacing w:val="-4"/>
          <w:sz w:val="24"/>
          <w:szCs w:val="24"/>
        </w:rPr>
      </w:pPr>
      <w:r>
        <w:rPr>
          <w:color w:val="000000"/>
          <w:spacing w:val="-4"/>
          <w:sz w:val="24"/>
          <w:szCs w:val="24"/>
        </w:rPr>
        <w:t>Россия покорила мир земельного права, теперь она должна победить в революции Просвещения.</w:t>
      </w:r>
    </w:p>
    <w:p>
      <w:pPr>
        <w:sectPr>
          <w:footnotePr>
            <w:numFmt w:val="decimal"/>
          </w:footnotePr>
          <w:type w:val="nextPage"/>
          <w:pgSz w:w="7937" w:h="9921"/>
          <w:pgMar w:left="964" w:right="1304" w:header="0" w:top="720" w:footer="0" w:bottom="1134" w:gutter="0"/>
          <w:pgNumType w:fmt="decimal"/>
          <w:formProt w:val="false"/>
          <w:textDirection w:val="lrTb"/>
        </w:sectPr>
        <w:pStyle w:val="Normal"/>
        <w:shd w:val="clear" w:color="auto" w:fill="FFFFFF"/>
        <w:spacing w:lineRule="exact" w:line="269" w:before="120" w:after="120"/>
        <w:ind w:right="6" w:firstLine="352"/>
        <w:jc w:val="both"/>
        <w:rPr>
          <w:sz w:val="24"/>
          <w:szCs w:val="24"/>
          <w:highlight w:val="lightGray"/>
        </w:rPr>
      </w:pPr>
      <w:r>
        <w:drawing>
          <wp:anchor behindDoc="0" distT="0" distB="0" distL="133350" distR="118110" simplePos="0" locked="0" layoutInCell="1" allowOverlap="1" relativeHeight="4">
            <wp:simplePos x="0" y="0"/>
            <wp:positionH relativeFrom="column">
              <wp:posOffset>36195</wp:posOffset>
            </wp:positionH>
            <wp:positionV relativeFrom="paragraph">
              <wp:posOffset>-99060</wp:posOffset>
            </wp:positionV>
            <wp:extent cx="3558540" cy="1802765"/>
            <wp:effectExtent l="0" t="0" r="0" b="0"/>
            <wp:wrapTopAndBottom/>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3"/>
                    <a:stretch>
                      <a:fillRect/>
                    </a:stretch>
                  </pic:blipFill>
                  <pic:spPr bwMode="auto">
                    <a:xfrm>
                      <a:off x="0" y="0"/>
                      <a:ext cx="3558540" cy="1802765"/>
                    </a:xfrm>
                    <a:prstGeom prst="rect">
                      <a:avLst/>
                    </a:prstGeom>
                  </pic:spPr>
                </pic:pic>
              </a:graphicData>
            </a:graphic>
          </wp:anchor>
        </w:drawing>
        <w:drawing>
          <wp:anchor behindDoc="0" distT="0" distB="0" distL="133350" distR="119380" simplePos="0" locked="0" layoutInCell="1" allowOverlap="1" relativeHeight="5">
            <wp:simplePos x="0" y="0"/>
            <wp:positionH relativeFrom="column">
              <wp:posOffset>79375</wp:posOffset>
            </wp:positionH>
            <wp:positionV relativeFrom="paragraph">
              <wp:posOffset>1807210</wp:posOffset>
            </wp:positionV>
            <wp:extent cx="3462020" cy="1949450"/>
            <wp:effectExtent l="0" t="0" r="0" b="0"/>
            <wp:wrapTopAndBottom/>
            <wp:docPr id="1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
                    <pic:cNvPicPr>
                      <a:picLocks noChangeAspect="1" noChangeArrowheads="1"/>
                    </pic:cNvPicPr>
                  </pic:nvPicPr>
                  <pic:blipFill>
                    <a:blip r:embed="rId4"/>
                    <a:stretch>
                      <a:fillRect/>
                    </a:stretch>
                  </pic:blipFill>
                  <pic:spPr bwMode="auto">
                    <a:xfrm>
                      <a:off x="0" y="0"/>
                      <a:ext cx="3462020" cy="1949450"/>
                    </a:xfrm>
                    <a:prstGeom prst="rect">
                      <a:avLst/>
                    </a:prstGeom>
                  </pic:spPr>
                </pic:pic>
              </a:graphicData>
            </a:graphic>
          </wp:anchor>
        </w:drawing>
      </w:r>
      <w:r>
        <w:rPr>
          <w:color w:val="000000"/>
          <w:spacing w:val="-4"/>
          <w:sz w:val="24"/>
          <w:szCs w:val="24"/>
        </w:rPr>
        <w:t>П</w:t>
      </w:r>
      <w:r>
        <w:rPr>
          <w:color w:val="000000"/>
          <w:spacing w:val="-4"/>
          <w:sz w:val="24"/>
          <w:szCs w:val="24"/>
        </w:rPr>
        <w:t>ервая картина написана Ильей Ефимовичем Репиным. Вторая, это её «рисунок», написанный Луисом Мое, норвежским художником. Он впервые появился в «Истории, наука и реальность» –сборнике статей по социальной экономике, под редакцией J.L.Bjørner, опубликованной в 1927 году издательством H.Hagerup, Копенгаген, Дания.</w:t>
      </w:r>
    </w:p>
    <w:p>
      <w:pPr>
        <w:pStyle w:val="Normal"/>
        <w:shd w:val="clear" w:color="auto" w:fill="FFFFFF"/>
        <w:ind w:left="24" w:right="10" w:hanging="0"/>
        <w:rPr>
          <w:sz w:val="22"/>
          <w:lang w:val="en-US"/>
        </w:rPr>
      </w:pPr>
      <w:r>
        <w:rPr>
          <w:rFonts w:cs="Arial" w:ascii="Arial" w:hAnsi="Arial"/>
          <w:color w:val="000000"/>
          <w:spacing w:val="-8"/>
          <w:sz w:val="28"/>
          <w:szCs w:val="26"/>
        </w:rPr>
        <w:t>Примечания</w:t>
      </w:r>
    </w:p>
    <w:p>
      <w:pPr>
        <w:pStyle w:val="ListParagraph"/>
        <w:numPr>
          <w:ilvl w:val="0"/>
          <w:numId w:val="1"/>
        </w:numPr>
        <w:shd w:val="clear" w:color="auto" w:fill="FFFFFF"/>
        <w:tabs>
          <w:tab w:val="left" w:pos="552" w:leader="none"/>
        </w:tabs>
        <w:spacing w:before="130" w:after="240"/>
        <w:ind w:left="266" w:hanging="550"/>
        <w:rPr>
          <w:color w:val="000000"/>
          <w:sz w:val="28"/>
          <w:szCs w:val="22"/>
          <w:lang w:val="en-US"/>
        </w:rPr>
      </w:pPr>
      <w:r>
        <w:rPr>
          <w:color w:val="000000"/>
          <w:sz w:val="28"/>
          <w:szCs w:val="22"/>
        </w:rPr>
        <w:t>И</w:t>
      </w:r>
      <w:r>
        <w:rPr>
          <w:color w:val="000000"/>
          <w:sz w:val="28"/>
          <w:szCs w:val="22"/>
          <w:lang w:val="en-US"/>
        </w:rPr>
        <w:t>.</w:t>
      </w:r>
      <w:r>
        <w:rPr>
          <w:color w:val="000000"/>
          <w:sz w:val="28"/>
          <w:szCs w:val="22"/>
        </w:rPr>
        <w:t>Л</w:t>
      </w:r>
      <w:r>
        <w:rPr>
          <w:color w:val="000000"/>
          <w:sz w:val="28"/>
          <w:szCs w:val="22"/>
          <w:lang w:val="en-US"/>
        </w:rPr>
        <w:t xml:space="preserve">. </w:t>
      </w:r>
      <w:r>
        <w:rPr>
          <w:color w:val="000000"/>
          <w:sz w:val="28"/>
          <w:szCs w:val="22"/>
        </w:rPr>
        <w:t>Бьорнер</w:t>
      </w:r>
      <w:r>
        <w:rPr>
          <w:color w:val="000000"/>
          <w:sz w:val="28"/>
          <w:szCs w:val="22"/>
          <w:lang w:val="en-US"/>
        </w:rPr>
        <w:t xml:space="preserve"> (Johannes Lauritz Bjørner)</w:t>
      </w:r>
    </w:p>
    <w:p>
      <w:pPr>
        <w:pStyle w:val="Normal"/>
        <w:shd w:val="clear" w:color="auto" w:fill="FFFFFF"/>
        <w:tabs>
          <w:tab w:val="left" w:pos="552" w:leader="none"/>
        </w:tabs>
        <w:spacing w:lineRule="exact" w:line="200"/>
        <w:jc w:val="both"/>
        <w:rPr>
          <w:rFonts w:ascii="Calibri" w:hAnsi="Calibri" w:cs="Arial" w:asciiTheme="minorHAnsi" w:hAnsiTheme="minorHAnsi"/>
          <w:color w:val="000000"/>
          <w:spacing w:val="6"/>
          <w:sz w:val="18"/>
          <w:szCs w:val="16"/>
        </w:rPr>
      </w:pPr>
      <w:r>
        <w:rPr>
          <w:rFonts w:cs="Arial" w:ascii="Calibri" w:hAnsi="Calibri" w:asciiTheme="minorHAnsi" w:hAnsiTheme="minorHAnsi"/>
          <w:color w:val="000000"/>
          <w:spacing w:val="6"/>
          <w:sz w:val="18"/>
          <w:szCs w:val="16"/>
        </w:rPr>
        <w:t>И.Л.Бьорнер (ИЛБ) был моим дедом, отцом моей матери. ИЛБ родился в Дании 4 ноября 1869 года и умер 20 апреля 1954 года. Получив специальность столяра, он потратил 4 года, чтобы стать мастером в Гамбурге, Амстердаме и Антверпене в 1890-1895 годы. Затем он нанялся кочегаром и отправился из Антверпена в Ванкувер, Канада. Он провел там сезон, как лесоруб, вальщик деревьев в лесах Британской Колумбии. В 1898 году он стал управляющим склада лесоматериалов в Копенгагене, Дания. В 1903-1913 годах он раз в два года в ноябре-декабре путешествовал по две недели на санях, по замерзшим болотам в лесах в окрестностях Гомеля (Белоруссия), чтобы выбрать березы, которые он закупал. В 1918 году он стал хозяином склада древесины. Этот бизнес использует твердые сорта древесины: береза, вяз, дуб, тик, красное дерево, палисандр и другие, которые используются для изготовления шпона и мебели. ИЛБ заинтересовался социальной экономикой в Аскове в Народной высшей школе, 1897. Именно там он узнал об идеях Генри Джорджа. В 1903 году он вместе со своей женой, Синьей и друзьями из Аскова и других мест основал Датское общество Генри Джорджа - за два года до того, он с товарищами основал Датское общество микологии (грибов)! В течение 40 лет он (и его жена) принимал самое активное участие в политических дебатах.</w:t>
      </w:r>
    </w:p>
    <w:p>
      <w:pPr>
        <w:pStyle w:val="Normal"/>
        <w:shd w:val="clear" w:color="auto" w:fill="FFFFFF"/>
        <w:tabs>
          <w:tab w:val="left" w:pos="552" w:leader="none"/>
        </w:tabs>
        <w:spacing w:lineRule="exact" w:line="200"/>
        <w:jc w:val="both"/>
        <w:rPr>
          <w:rFonts w:ascii="Calibri" w:hAnsi="Calibri" w:cs="Arial" w:asciiTheme="minorHAnsi" w:hAnsiTheme="minorHAnsi"/>
          <w:color w:val="000000"/>
          <w:spacing w:val="6"/>
          <w:sz w:val="18"/>
          <w:szCs w:val="16"/>
        </w:rPr>
      </w:pPr>
      <w:r>
        <w:rPr>
          <w:rFonts w:cs="Arial" w:ascii="Calibri" w:hAnsi="Calibri" w:asciiTheme="minorHAnsi" w:hAnsiTheme="minorHAnsi"/>
          <w:color w:val="000000"/>
          <w:spacing w:val="6"/>
          <w:sz w:val="18"/>
          <w:szCs w:val="16"/>
        </w:rPr>
        <w:t>Вместе с соотечественниками они основали политическую партию «Партия справедливости», об их политической программе вы можете судить по статьям о Льве Толстом, приведенным в этом буклете.</w:t>
      </w:r>
    </w:p>
    <w:p>
      <w:pPr>
        <w:pStyle w:val="Normal"/>
        <w:shd w:val="clear" w:color="auto" w:fill="FFFFFF"/>
        <w:tabs>
          <w:tab w:val="left" w:pos="552" w:leader="none"/>
        </w:tabs>
        <w:spacing w:lineRule="exact" w:line="200"/>
        <w:jc w:val="both"/>
        <w:rPr>
          <w:rFonts w:ascii="Calibri" w:hAnsi="Calibri" w:cs="Arial" w:asciiTheme="minorHAnsi" w:hAnsiTheme="minorHAnsi"/>
          <w:color w:val="000000"/>
          <w:spacing w:val="6"/>
          <w:sz w:val="18"/>
          <w:szCs w:val="16"/>
        </w:rPr>
      </w:pPr>
      <w:r>
        <w:rPr>
          <w:rFonts w:cs="Arial" w:ascii="Calibri" w:hAnsi="Calibri" w:asciiTheme="minorHAnsi" w:hAnsiTheme="minorHAnsi"/>
          <w:color w:val="000000"/>
          <w:spacing w:val="6"/>
          <w:sz w:val="18"/>
          <w:szCs w:val="16"/>
        </w:rPr>
        <w:t>Хотя датская версия этой брошюры была опубликована в 1949 году, скорее всего, она написана еще в 1927-1932 годах. Текст, который вы прочитали, явно предшествует 1949 году. Думаю, его аргументы в области социальных наук все еще имеют смысл. Мой дед много писал: опубликовал статьи по социальным наукам, мемуары, рассказы о путешествиях и т. д.</w:t>
      </w:r>
    </w:p>
    <w:p>
      <w:pPr>
        <w:pStyle w:val="ListParagraph"/>
        <w:numPr>
          <w:ilvl w:val="0"/>
          <w:numId w:val="1"/>
        </w:numPr>
        <w:shd w:val="clear" w:color="auto" w:fill="FFFFFF"/>
        <w:tabs>
          <w:tab w:val="left" w:pos="552" w:leader="none"/>
        </w:tabs>
        <w:spacing w:before="130" w:after="80"/>
        <w:ind w:left="266" w:hanging="550"/>
        <w:rPr>
          <w:color w:val="000000"/>
          <w:sz w:val="28"/>
          <w:szCs w:val="22"/>
        </w:rPr>
      </w:pPr>
      <w:r>
        <w:rPr>
          <w:color w:val="000000"/>
          <w:sz w:val="28"/>
          <w:szCs w:val="22"/>
        </w:rPr>
        <w:t>Генри Джордж (Henry George)</w:t>
      </w:r>
      <w:r>
        <w:rPr>
          <w:rStyle w:val="FootnoteAnchor"/>
          <w:color w:val="000000"/>
          <w:sz w:val="28"/>
          <w:szCs w:val="22"/>
        </w:rPr>
        <w:footnoteReference w:id="6"/>
      </w:r>
    </w:p>
    <w:p>
      <w:pPr>
        <w:pStyle w:val="Normal"/>
        <w:shd w:val="clear" w:color="auto" w:fill="FFFFFF"/>
        <w:tabs>
          <w:tab w:val="left" w:pos="552" w:leader="none"/>
        </w:tabs>
        <w:spacing w:lineRule="exact" w:line="180"/>
        <w:jc w:val="both"/>
        <w:rPr>
          <w:rFonts w:ascii="Calibri" w:hAnsi="Calibri" w:cs="Arial" w:asciiTheme="minorHAnsi" w:hAnsiTheme="minorHAnsi"/>
          <w:color w:val="000000"/>
          <w:spacing w:val="6"/>
          <w:szCs w:val="16"/>
        </w:rPr>
      </w:pPr>
      <w:r>
        <w:rPr>
          <w:rFonts w:cs="Arial" w:ascii="Calibri" w:hAnsi="Calibri" w:asciiTheme="minorHAnsi" w:hAnsiTheme="minorHAnsi"/>
          <w:color w:val="000000"/>
          <w:spacing w:val="6"/>
          <w:sz w:val="18"/>
          <w:szCs w:val="16"/>
        </w:rPr>
        <w:t>Генри Джордж (ГД) родился 2 сентября 1839 года и умер 29 октября 1897 года. ГД был американским политэкономистом и журналистом. Его сочинения были очень популярны в XIX веке и способствовали реформам в ту прогрессивную эпоху. Его труды стали отправной точкой экономической философии, известной как «Георгизм», основанной на убеждении, что люди должны обладать ценностью, которую они производят сами, и что экономическая ценность, получаемая от земли (включая природные ресурсы), должна принадлежать всем членам общества. Его самая известная работа «Прогресс и бедность» (1879) продана в миллионах экземпляров по всему миру, вероятно, больше, чем любая другая американская книга до этого времени.</w:t>
      </w:r>
    </w:p>
    <w:p>
      <w:pPr>
        <w:pStyle w:val="ListParagraph"/>
        <w:numPr>
          <w:ilvl w:val="0"/>
          <w:numId w:val="1"/>
        </w:numPr>
        <w:shd w:val="clear" w:color="auto" w:fill="FFFFFF"/>
        <w:tabs>
          <w:tab w:val="left" w:pos="552" w:leader="none"/>
        </w:tabs>
        <w:spacing w:before="130" w:after="80"/>
        <w:ind w:left="266" w:hanging="550"/>
        <w:rPr>
          <w:color w:val="000000"/>
          <w:sz w:val="28"/>
          <w:szCs w:val="22"/>
        </w:rPr>
      </w:pPr>
      <w:r>
        <w:rPr>
          <w:color w:val="000000"/>
          <w:sz w:val="28"/>
          <w:szCs w:val="22"/>
        </w:rPr>
        <w:t>Александр Константинович Петренко</w:t>
      </w:r>
    </w:p>
    <w:p>
      <w:pPr>
        <w:pStyle w:val="Normal"/>
        <w:shd w:val="clear" w:color="auto" w:fill="FFFFFF"/>
        <w:tabs>
          <w:tab w:val="left" w:pos="552" w:leader="none"/>
        </w:tabs>
        <w:spacing w:lineRule="exact" w:line="180"/>
        <w:jc w:val="both"/>
        <w:rPr>
          <w:rFonts w:ascii="Calibri" w:hAnsi="Calibri" w:cs="Arial" w:asciiTheme="minorHAnsi" w:hAnsiTheme="minorHAnsi"/>
          <w:color w:val="000000"/>
          <w:spacing w:val="6"/>
          <w:sz w:val="18"/>
          <w:szCs w:val="16"/>
        </w:rPr>
      </w:pPr>
      <w:r>
        <w:rPr>
          <w:rFonts w:cs="Arial" w:ascii="Calibri" w:hAnsi="Calibri" w:asciiTheme="minorHAnsi" w:hAnsiTheme="minorHAnsi"/>
          <w:color w:val="000000"/>
          <w:spacing w:val="6"/>
          <w:sz w:val="18"/>
          <w:szCs w:val="16"/>
        </w:rPr>
        <w:t xml:space="preserve">Буклет был переведен с датского на английский язык с использованием переводчика Google и отредактирован Динесом Бьорнером, потом </w:t>
      </w:r>
      <w:r>
        <w:rPr>
          <w:color w:val="000000"/>
          <w:spacing w:val="-4"/>
          <w:sz w:val="24"/>
          <w:szCs w:val="24"/>
        </w:rPr>
        <w:t>–</w:t>
      </w:r>
      <w:r>
        <w:rPr>
          <w:rFonts w:cs="Arial" w:ascii="Calibri" w:hAnsi="Calibri" w:asciiTheme="minorHAnsi" w:hAnsiTheme="minorHAnsi"/>
          <w:color w:val="000000"/>
          <w:spacing w:val="6"/>
          <w:sz w:val="18"/>
          <w:szCs w:val="16"/>
        </w:rPr>
        <w:t xml:space="preserve"> на русский язык, также с помощью компьютера, профессором А.К. Петренко, заведую- щим отделом Института системного программирования Российской академии наук, профессором кафедр системного программирования ВМК МГУ и НИУ ВШЭ.</w:t>
      </w:r>
    </w:p>
    <w:p>
      <w:pPr>
        <w:pStyle w:val="ListParagraph"/>
        <w:numPr>
          <w:ilvl w:val="0"/>
          <w:numId w:val="1"/>
        </w:numPr>
        <w:shd w:val="clear" w:color="auto" w:fill="FFFFFF"/>
        <w:tabs>
          <w:tab w:val="left" w:pos="552" w:leader="none"/>
        </w:tabs>
        <w:spacing w:before="130" w:after="80"/>
        <w:ind w:left="266" w:hanging="550"/>
        <w:rPr>
          <w:color w:val="000000"/>
          <w:sz w:val="28"/>
          <w:szCs w:val="22"/>
        </w:rPr>
      </w:pPr>
      <w:r>
        <w:rPr>
          <w:color w:val="000000"/>
          <w:sz w:val="28"/>
          <w:szCs w:val="22"/>
        </w:rPr>
        <w:t>Динес Бьорнер (Dines Bjørner)</w:t>
      </w:r>
    </w:p>
    <w:p>
      <w:pPr>
        <w:pStyle w:val="Normal"/>
        <w:shd w:val="clear" w:color="auto" w:fill="FFFFFF"/>
        <w:tabs>
          <w:tab w:val="left" w:pos="552" w:leader="none"/>
        </w:tabs>
        <w:spacing w:lineRule="exact" w:line="180"/>
        <w:jc w:val="both"/>
        <w:rPr>
          <w:rFonts w:ascii="Calibri" w:hAnsi="Calibri" w:cs="Arial" w:asciiTheme="minorHAnsi" w:hAnsiTheme="minorHAnsi"/>
          <w:color w:val="000000"/>
          <w:spacing w:val="6"/>
          <w:sz w:val="18"/>
          <w:szCs w:val="16"/>
        </w:rPr>
      </w:pPr>
      <w:r>
        <w:rPr>
          <w:rFonts w:cs="Arial" w:ascii="Calibri" w:hAnsi="Calibri" w:asciiTheme="minorHAnsi" w:hAnsiTheme="minorHAnsi"/>
          <w:color w:val="000000"/>
          <w:spacing w:val="6"/>
          <w:sz w:val="18"/>
          <w:szCs w:val="18"/>
        </w:rPr>
        <w:t>Динес Бьорнер (ДБ) – датский ученый в области компьютерных наук. С 2001 DB является членом Российской академии естественных наук (РАЕН). С 1978</w:t>
      </w:r>
      <w:r>
        <w:rPr>
          <w:rFonts w:cs="Arial" w:ascii="Calibri" w:hAnsi="Calibri" w:asciiTheme="minorHAnsi" w:hAnsiTheme="minorHAnsi"/>
          <w:color w:val="000000"/>
          <w:spacing w:val="6"/>
          <w:sz w:val="18"/>
          <w:szCs w:val="16"/>
        </w:rPr>
        <w:t xml:space="preserve"> года ДБ более 15 раз посещал Россию. В июне 2017 DB посетил Ясную Поляну воспользовавшись участием в международной конференции, проходившей в Москве 26-29 июня 2017 года.</w:t>
      </w:r>
    </w:p>
    <w:p>
      <w:pPr>
        <w:pStyle w:val="Normal"/>
        <w:shd w:val="clear" w:color="auto" w:fill="FFFFFF"/>
        <w:tabs>
          <w:tab w:val="left" w:pos="552" w:leader="none"/>
        </w:tabs>
        <w:spacing w:lineRule="exact" w:line="160"/>
        <w:jc w:val="both"/>
        <w:rPr>
          <w:rFonts w:ascii="Calibri" w:hAnsi="Calibri" w:cs="Arial" w:asciiTheme="minorHAnsi" w:hAnsiTheme="minorHAnsi"/>
          <w:color w:val="000000"/>
          <w:spacing w:val="6"/>
          <w:sz w:val="18"/>
          <w:szCs w:val="16"/>
        </w:rPr>
      </w:pPr>
      <w:r>
        <w:rPr>
          <w:rFonts w:cs="Arial" w:ascii="Calibri" w:hAnsi="Calibri"/>
          <w:color w:val="000000"/>
          <w:spacing w:val="6"/>
          <w:sz w:val="18"/>
          <w:szCs w:val="16"/>
        </w:rPr>
        <w:drawing>
          <wp:anchor behindDoc="0" distT="0" distB="0" distL="19050" distR="5715" simplePos="0" locked="0" layoutInCell="1" allowOverlap="1" relativeHeight="11">
            <wp:simplePos x="0" y="0"/>
            <wp:positionH relativeFrom="column">
              <wp:posOffset>-174625</wp:posOffset>
            </wp:positionH>
            <wp:positionV relativeFrom="paragraph">
              <wp:posOffset>41910</wp:posOffset>
            </wp:positionV>
            <wp:extent cx="1480185" cy="584200"/>
            <wp:effectExtent l="0" t="0" r="0" b="0"/>
            <wp:wrapTight wrapText="bothSides">
              <wp:wrapPolygon edited="0">
                <wp:start x="-295" y="0"/>
                <wp:lineTo x="-295" y="21114"/>
                <wp:lineTo x="21683" y="21114"/>
                <wp:lineTo x="21683" y="0"/>
                <wp:lineTo x="-295" y="0"/>
              </wp:wrapPolygon>
            </wp:wrapTight>
            <wp:docPr id="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pic:cNvPicPr>
                      <a:picLocks noChangeAspect="1" noChangeArrowheads="1"/>
                    </pic:cNvPicPr>
                  </pic:nvPicPr>
                  <pic:blipFill>
                    <a:blip r:embed="rId5"/>
                    <a:stretch>
                      <a:fillRect/>
                    </a:stretch>
                  </pic:blipFill>
                  <pic:spPr bwMode="auto">
                    <a:xfrm>
                      <a:off x="0" y="0"/>
                      <a:ext cx="1480185" cy="584200"/>
                    </a:xfrm>
                    <a:prstGeom prst="rect">
                      <a:avLst/>
                    </a:prstGeom>
                  </pic:spPr>
                </pic:pic>
              </a:graphicData>
            </a:graphic>
          </wp:anchor>
        </w:drawing>
      </w:r>
    </w:p>
    <w:p>
      <w:pPr>
        <w:pStyle w:val="Normal"/>
        <w:shd w:val="clear" w:color="auto" w:fill="FFFFFF"/>
        <w:tabs>
          <w:tab w:val="left" w:pos="552" w:leader="none"/>
        </w:tabs>
        <w:spacing w:lineRule="exact" w:line="180"/>
        <w:jc w:val="both"/>
        <w:rPr>
          <w:rFonts w:ascii="Calibri" w:hAnsi="Calibri" w:cs="Arial" w:asciiTheme="minorHAnsi" w:hAnsiTheme="minorHAnsi"/>
          <w:color w:val="000000"/>
          <w:spacing w:val="6"/>
          <w:sz w:val="18"/>
          <w:szCs w:val="16"/>
          <w:lang w:val="en-US"/>
        </w:rPr>
      </w:pPr>
      <w:r>
        <w:rPr>
          <w:rFonts w:cs="Arial" w:ascii="Calibri" w:hAnsi="Calibri"/>
          <w:color w:val="000000"/>
          <w:spacing w:val="6"/>
          <w:sz w:val="18"/>
          <w:szCs w:val="16"/>
          <w:lang w:val="en-US"/>
        </w:rPr>
      </w:r>
    </w:p>
    <w:p>
      <w:pPr>
        <w:pStyle w:val="Normal"/>
        <w:shd w:val="clear" w:color="auto" w:fill="FFFFFF"/>
        <w:tabs>
          <w:tab w:val="left" w:pos="552" w:leader="none"/>
        </w:tabs>
        <w:spacing w:lineRule="exact" w:line="180"/>
        <w:jc w:val="both"/>
        <w:rPr>
          <w:rFonts w:ascii="Calibri" w:hAnsi="Calibri" w:cs="Arial" w:asciiTheme="minorHAnsi" w:hAnsiTheme="minorHAnsi"/>
          <w:color w:val="000000"/>
          <w:spacing w:val="6"/>
          <w:sz w:val="18"/>
          <w:szCs w:val="16"/>
          <w:lang w:val="en-US"/>
        </w:rPr>
      </w:pPr>
      <w:r>
        <w:rPr>
          <w:rFonts w:cs="Arial" w:ascii="Calibri" w:hAnsi="Calibri"/>
          <w:color w:val="000000"/>
          <w:spacing w:val="6"/>
          <w:sz w:val="18"/>
          <w:szCs w:val="16"/>
          <w:lang w:val="en-US"/>
        </w:rPr>
      </w:r>
    </w:p>
    <w:p>
      <w:pPr>
        <w:pStyle w:val="Normal"/>
        <w:shd w:val="clear" w:color="auto" w:fill="FFFFFF"/>
        <w:tabs>
          <w:tab w:val="left" w:pos="552" w:leader="none"/>
        </w:tabs>
        <w:spacing w:lineRule="exact" w:line="180"/>
        <w:jc w:val="right"/>
        <w:rPr>
          <w:rFonts w:ascii="Calibri" w:hAnsi="Calibri" w:cs="Arial" w:asciiTheme="minorHAnsi" w:hAnsiTheme="minorHAnsi"/>
          <w:color w:val="000000"/>
          <w:spacing w:val="6"/>
          <w:sz w:val="18"/>
          <w:szCs w:val="16"/>
        </w:rPr>
      </w:pPr>
      <w:r>
        <w:rPr/>
      </w:r>
    </w:p>
    <w:p>
      <w:pPr>
        <w:pStyle w:val="Normal"/>
        <w:shd w:val="clear" w:color="auto" w:fill="FFFFFF"/>
        <w:tabs>
          <w:tab w:val="left" w:pos="552" w:leader="none"/>
        </w:tabs>
        <w:spacing w:lineRule="exact" w:line="180"/>
        <w:jc w:val="right"/>
        <w:rPr>
          <w:rFonts w:ascii="Calibri" w:hAnsi="Calibri" w:cs="Arial" w:asciiTheme="minorHAnsi" w:hAnsiTheme="minorHAnsi"/>
          <w:color w:val="000000"/>
          <w:spacing w:val="6"/>
          <w:sz w:val="18"/>
          <w:szCs w:val="16"/>
        </w:rPr>
      </w:pPr>
      <w:r>
        <w:rPr/>
      </w:r>
    </w:p>
    <w:p>
      <w:pPr>
        <w:pStyle w:val="Normal"/>
        <w:shd w:val="clear" w:color="auto" w:fill="FFFFFF"/>
        <w:tabs>
          <w:tab w:val="left" w:pos="552" w:leader="none"/>
        </w:tabs>
        <w:spacing w:lineRule="exact" w:line="180"/>
        <w:jc w:val="right"/>
        <w:rPr>
          <w:rFonts w:ascii="Calibri" w:hAnsi="Calibri" w:cs="Arial" w:asciiTheme="minorHAnsi" w:hAnsiTheme="minorHAnsi"/>
          <w:color w:val="000000"/>
          <w:spacing w:val="6"/>
          <w:sz w:val="18"/>
          <w:szCs w:val="16"/>
        </w:rPr>
      </w:pPr>
      <w:r>
        <w:rPr/>
      </w:r>
    </w:p>
    <w:p>
      <w:pPr>
        <w:pStyle w:val="Normal"/>
        <w:shd w:val="clear" w:color="auto" w:fill="FFFFFF"/>
        <w:tabs>
          <w:tab w:val="left" w:pos="552" w:leader="none"/>
        </w:tabs>
        <w:spacing w:lineRule="exact" w:line="180"/>
        <w:jc w:val="right"/>
        <w:rPr>
          <w:rFonts w:ascii="Calibri" w:hAnsi="Calibri" w:cs="Arial" w:asciiTheme="minorHAnsi" w:hAnsiTheme="minorHAnsi"/>
          <w:color w:val="000000"/>
          <w:spacing w:val="6"/>
          <w:sz w:val="18"/>
          <w:szCs w:val="16"/>
        </w:rPr>
      </w:pPr>
      <w:r>
        <w:rPr/>
      </w:r>
    </w:p>
    <w:p>
      <w:pPr>
        <w:pStyle w:val="Normal"/>
        <w:shd w:val="clear" w:color="auto" w:fill="FFFFFF"/>
        <w:tabs>
          <w:tab w:val="left" w:pos="552" w:leader="none"/>
        </w:tabs>
        <w:spacing w:lineRule="exact" w:line="180"/>
        <w:jc w:val="right"/>
        <w:rPr>
          <w:rFonts w:ascii="Calibri" w:hAnsi="Calibri" w:cs="Arial" w:asciiTheme="minorHAnsi" w:hAnsiTheme="minorHAnsi"/>
          <w:color w:val="000000"/>
          <w:spacing w:val="6"/>
          <w:sz w:val="18"/>
          <w:szCs w:val="16"/>
        </w:rPr>
      </w:pPr>
      <w:r>
        <w:rPr>
          <w:rFonts w:cs="Arial" w:ascii="Calibri" w:hAnsi="Calibri" w:asciiTheme="minorHAnsi" w:hAnsiTheme="minorHAnsi"/>
          <w:color w:val="000000"/>
          <w:spacing w:val="6"/>
          <w:sz w:val="18"/>
          <w:szCs w:val="16"/>
        </w:rPr>
        <w:t>Заслуженный профессор в отставке</w:t>
      </w:r>
    </w:p>
    <w:p>
      <w:pPr>
        <w:pStyle w:val="Normal"/>
        <w:shd w:val="clear" w:color="auto" w:fill="FFFFFF"/>
        <w:tabs>
          <w:tab w:val="left" w:pos="552" w:leader="none"/>
        </w:tabs>
        <w:spacing w:lineRule="exact" w:line="180"/>
        <w:jc w:val="right"/>
        <w:rPr>
          <w:rFonts w:ascii="Calibri" w:hAnsi="Calibri" w:cs="Arial" w:asciiTheme="minorHAnsi" w:hAnsiTheme="minorHAnsi"/>
          <w:color w:val="000000"/>
          <w:spacing w:val="6"/>
          <w:sz w:val="18"/>
          <w:szCs w:val="16"/>
        </w:rPr>
      </w:pPr>
      <w:r>
        <w:rPr>
          <w:rFonts w:cs="Arial" w:ascii="Calibri" w:hAnsi="Calibri" w:asciiTheme="minorHAnsi" w:hAnsiTheme="minorHAnsi"/>
          <w:sz w:val="18"/>
          <w:szCs w:val="16"/>
        </w:rPr>
        <w:t xml:space="preserve">    </w:t>
      </w:r>
      <w:r>
        <w:rPr>
          <w:rFonts w:cs="Arial" w:ascii="Calibri" w:hAnsi="Calibri" w:asciiTheme="minorHAnsi" w:hAnsiTheme="minorHAnsi"/>
          <w:sz w:val="18"/>
          <w:szCs w:val="16"/>
          <w:lang w:val="en-US"/>
        </w:rPr>
        <w:t>Fredsvej</w:t>
      </w:r>
      <w:r>
        <w:rPr>
          <w:rFonts w:cs="Arial" w:ascii="Calibri" w:hAnsi="Calibri" w:asciiTheme="minorHAnsi" w:hAnsiTheme="minorHAnsi"/>
          <w:sz w:val="18"/>
          <w:szCs w:val="16"/>
        </w:rPr>
        <w:t xml:space="preserve"> 11, </w:t>
      </w:r>
      <w:r>
        <w:rPr>
          <w:rFonts w:cs="Arial" w:ascii="Calibri" w:hAnsi="Calibri" w:asciiTheme="minorHAnsi" w:hAnsiTheme="minorHAnsi"/>
          <w:sz w:val="18"/>
          <w:szCs w:val="16"/>
          <w:lang w:val="en-US"/>
        </w:rPr>
        <w:t>DK</w:t>
      </w:r>
      <w:r>
        <w:rPr>
          <w:rFonts w:cs="Arial" w:ascii="Calibri" w:hAnsi="Calibri" w:asciiTheme="minorHAnsi" w:hAnsiTheme="minorHAnsi"/>
          <w:sz w:val="18"/>
          <w:szCs w:val="16"/>
        </w:rPr>
        <w:t xml:space="preserve">-2840 </w:t>
      </w:r>
      <w:r>
        <w:rPr>
          <w:rFonts w:cs="Arial" w:ascii="Calibri" w:hAnsi="Calibri" w:asciiTheme="minorHAnsi" w:hAnsiTheme="minorHAnsi"/>
          <w:sz w:val="18"/>
          <w:szCs w:val="16"/>
          <w:lang w:val="en-US"/>
        </w:rPr>
        <w:t>Holte</w:t>
      </w:r>
      <w:r>
        <w:rPr>
          <w:rFonts w:cs="Arial" w:ascii="Calibri" w:hAnsi="Calibri" w:asciiTheme="minorHAnsi" w:hAnsiTheme="minorHAnsi"/>
          <w:color w:val="000000"/>
          <w:spacing w:val="6"/>
          <w:sz w:val="18"/>
          <w:szCs w:val="16"/>
        </w:rPr>
        <w:t xml:space="preserve"> , Дания</w:t>
      </w:r>
    </w:p>
    <w:p>
      <w:pPr>
        <w:pStyle w:val="Normal"/>
        <w:shd w:val="clear" w:color="auto" w:fill="FFFFFF"/>
        <w:tabs>
          <w:tab w:val="left" w:pos="552" w:leader="none"/>
        </w:tabs>
        <w:spacing w:lineRule="exact" w:line="180"/>
        <w:jc w:val="right"/>
        <w:rPr/>
      </w:pPr>
      <w:r>
        <w:rPr>
          <w:rFonts w:cs="Arial" w:ascii="Calibri" w:hAnsi="Calibri" w:asciiTheme="minorHAnsi" w:hAnsiTheme="minorHAnsi"/>
          <w:color w:val="000000"/>
          <w:spacing w:val="6"/>
          <w:sz w:val="18"/>
          <w:szCs w:val="18"/>
          <w:lang w:val="en-US"/>
        </w:rPr>
        <w:t>bjorner</w:t>
      </w:r>
      <w:r>
        <w:rPr>
          <w:rFonts w:cs="Arial" w:ascii="Calibri" w:hAnsi="Calibri" w:asciiTheme="minorHAnsi" w:hAnsiTheme="minorHAnsi"/>
          <w:color w:val="000000"/>
          <w:spacing w:val="6"/>
          <w:sz w:val="18"/>
          <w:szCs w:val="18"/>
        </w:rPr>
        <w:t>@</w:t>
      </w:r>
      <w:r>
        <w:rPr>
          <w:rFonts w:cs="Arial" w:ascii="Calibri" w:hAnsi="Calibri" w:asciiTheme="minorHAnsi" w:hAnsiTheme="minorHAnsi"/>
          <w:color w:val="000000"/>
          <w:spacing w:val="6"/>
          <w:sz w:val="18"/>
          <w:szCs w:val="18"/>
          <w:lang w:val="en-US"/>
        </w:rPr>
        <w:t>gmail</w:t>
      </w:r>
      <w:r>
        <w:rPr>
          <w:rFonts w:cs="Arial" w:ascii="Calibri" w:hAnsi="Calibri" w:asciiTheme="minorHAnsi" w:hAnsiTheme="minorHAnsi"/>
          <w:color w:val="000000"/>
          <w:spacing w:val="6"/>
          <w:sz w:val="18"/>
          <w:szCs w:val="18"/>
        </w:rPr>
        <w:t>.</w:t>
      </w:r>
      <w:r>
        <w:rPr>
          <w:rFonts w:cs="Arial" w:ascii="Calibri" w:hAnsi="Calibri" w:asciiTheme="minorHAnsi" w:hAnsiTheme="minorHAnsi"/>
          <w:color w:val="000000"/>
          <w:spacing w:val="6"/>
          <w:sz w:val="18"/>
          <w:szCs w:val="18"/>
          <w:lang w:val="en-US"/>
        </w:rPr>
        <w:t>com</w:t>
      </w:r>
      <w:r>
        <w:rPr>
          <w:rFonts w:cs="Arial" w:ascii="Calibri" w:hAnsi="Calibri" w:asciiTheme="minorHAnsi" w:hAnsiTheme="minorHAnsi"/>
          <w:color w:val="000000"/>
          <w:spacing w:val="6"/>
          <w:sz w:val="18"/>
          <w:szCs w:val="18"/>
        </w:rPr>
        <w:t xml:space="preserve">    </w:t>
      </w:r>
      <w:r>
        <w:rPr>
          <w:rFonts w:cs="CMSS8" w:ascii="Calibri" w:hAnsi="Calibri" w:asciiTheme="minorHAnsi" w:hAnsiTheme="minorHAnsi"/>
          <w:sz w:val="18"/>
          <w:szCs w:val="18"/>
          <w:lang w:val="en-US"/>
        </w:rPr>
        <w:t>http</w:t>
      </w:r>
      <w:r>
        <w:rPr>
          <w:rFonts w:cs="CMSS8" w:ascii="Calibri" w:hAnsi="Calibri" w:asciiTheme="minorHAnsi" w:hAnsiTheme="minorHAnsi"/>
          <w:sz w:val="18"/>
          <w:szCs w:val="18"/>
        </w:rPr>
        <w:t>://</w:t>
      </w:r>
      <w:r>
        <w:rPr>
          <w:rFonts w:cs="CMSS8" w:ascii="Calibri" w:hAnsi="Calibri" w:asciiTheme="minorHAnsi" w:hAnsiTheme="minorHAnsi"/>
          <w:sz w:val="18"/>
          <w:szCs w:val="18"/>
          <w:lang w:val="en-US"/>
        </w:rPr>
        <w:t>www</w:t>
      </w:r>
      <w:r>
        <w:rPr>
          <w:rFonts w:cs="CMSS8" w:ascii="Calibri" w:hAnsi="Calibri" w:asciiTheme="minorHAnsi" w:hAnsiTheme="minorHAnsi"/>
          <w:sz w:val="18"/>
          <w:szCs w:val="18"/>
        </w:rPr>
        <w:t>.</w:t>
      </w:r>
      <w:r>
        <w:rPr>
          <w:rFonts w:cs="CMSS8" w:ascii="Calibri" w:hAnsi="Calibri" w:asciiTheme="minorHAnsi" w:hAnsiTheme="minorHAnsi"/>
          <w:sz w:val="18"/>
          <w:szCs w:val="18"/>
          <w:lang w:val="en-US"/>
        </w:rPr>
        <w:t>imm</w:t>
      </w:r>
      <w:r>
        <w:rPr>
          <w:rFonts w:cs="CMSS8" w:ascii="Calibri" w:hAnsi="Calibri" w:asciiTheme="minorHAnsi" w:hAnsiTheme="minorHAnsi"/>
          <w:sz w:val="18"/>
          <w:szCs w:val="18"/>
        </w:rPr>
        <w:t>.</w:t>
      </w:r>
      <w:r>
        <w:rPr>
          <w:rFonts w:cs="CMSS8" w:ascii="Calibri" w:hAnsi="Calibri" w:asciiTheme="minorHAnsi" w:hAnsiTheme="minorHAnsi"/>
          <w:sz w:val="18"/>
          <w:szCs w:val="18"/>
          <w:lang w:val="en-US"/>
        </w:rPr>
        <w:t>dtu</w:t>
      </w:r>
      <w:r>
        <w:rPr>
          <w:rFonts w:cs="CMSS8" w:ascii="Calibri" w:hAnsi="Calibri" w:asciiTheme="minorHAnsi" w:hAnsiTheme="minorHAnsi"/>
          <w:sz w:val="18"/>
          <w:szCs w:val="18"/>
        </w:rPr>
        <w:t>.</w:t>
      </w:r>
      <w:r>
        <w:rPr>
          <w:rFonts w:cs="CMSS8" w:ascii="Calibri" w:hAnsi="Calibri" w:asciiTheme="minorHAnsi" w:hAnsiTheme="minorHAnsi"/>
          <w:sz w:val="18"/>
          <w:szCs w:val="18"/>
          <w:lang w:val="en-US"/>
        </w:rPr>
        <w:t>dk</w:t>
      </w:r>
      <w:r>
        <w:rPr>
          <w:rFonts w:cs="CMSS8" w:ascii="Calibri" w:hAnsi="Calibri" w:asciiTheme="minorHAnsi" w:hAnsiTheme="minorHAnsi"/>
          <w:sz w:val="18"/>
          <w:szCs w:val="18"/>
        </w:rPr>
        <w:t>/˜</w:t>
      </w:r>
      <w:r>
        <w:rPr>
          <w:rFonts w:cs="CMSS8" w:ascii="Calibri" w:hAnsi="Calibri" w:asciiTheme="minorHAnsi" w:hAnsiTheme="minorHAnsi"/>
          <w:sz w:val="18"/>
          <w:szCs w:val="18"/>
          <w:lang w:val="en-US"/>
        </w:rPr>
        <w:t>dibj</w:t>
      </w:r>
      <w:r>
        <w:rPr>
          <w:rFonts w:cs="CMSS8" w:ascii="Calibri" w:hAnsi="Calibri" w:asciiTheme="minorHAnsi" w:hAnsiTheme="minorHAnsi"/>
          <w:sz w:val="18"/>
          <w:szCs w:val="18"/>
        </w:rPr>
        <w:t>/</w:t>
      </w:r>
    </w:p>
    <w:sectPr>
      <w:headerReference w:type="even" r:id="rId6"/>
      <w:headerReference w:type="default" r:id="rId7"/>
      <w:footnotePr>
        <w:numFmt w:val="decimal"/>
      </w:footnotePr>
      <w:type w:val="nextPage"/>
      <w:pgSz w:w="7937" w:h="9921"/>
      <w:pgMar w:left="1418" w:right="1418" w:header="720" w:top="1134" w:footer="0" w:bottom="720" w:gutter="0"/>
      <w:pgNumType w:fmt="decimal"/>
      <w:formProt w:val="false"/>
      <w:textDirection w:val="lrTb"/>
      <w:docGrid w:type="default" w:linePitch="24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rPr>
        <w:footnoteRef/>
        <w:tab/>
      </w:r>
      <w:r>
        <w:rPr/>
        <w:t xml:space="preserve"> </w:t>
      </w:r>
      <w:r>
        <w:rPr>
          <w:iCs/>
          <w:color w:val="000000"/>
          <w:spacing w:val="3"/>
          <w:sz w:val="19"/>
          <w:szCs w:val="19"/>
        </w:rPr>
        <w:t>Русский пересказ притчи взят из</w:t>
      </w:r>
      <w:r>
        <w:rPr>
          <w:iCs/>
          <w:color w:val="000000"/>
          <w:spacing w:val="3"/>
          <w:szCs w:val="22"/>
        </w:rPr>
        <w:t xml:space="preserve"> </w:t>
      </w:r>
      <w:r>
        <w:rPr>
          <w:iCs/>
          <w:color w:val="000000"/>
          <w:spacing w:val="3"/>
          <w:sz w:val="19"/>
          <w:szCs w:val="19"/>
        </w:rPr>
        <w:t>http://www.smisl-zhizni.ru/pritchi/57-nasha-zhizn/822-mnogo-zemli</w:t>
      </w:r>
    </w:p>
  </w:footnote>
  <w:footnote w:id="3">
    <w:p>
      <w:pPr>
        <w:pStyle w:val="Footnotetext"/>
        <w:rPr/>
      </w:pPr>
      <w:r>
        <w:rPr>
          <w:rStyle w:val="Footnotereference"/>
        </w:rPr>
        <w:footnoteRef/>
        <w:tab/>
      </w:r>
      <w:r>
        <w:rPr/>
        <w:t xml:space="preserve"> </w:t>
      </w:r>
      <w:r>
        <w:rPr/>
        <w:t>См. примечание на стр. 38.</w:t>
      </w:r>
    </w:p>
  </w:footnote>
  <w:footnote w:id="4">
    <w:p>
      <w:pPr>
        <w:pStyle w:val="Footnotetext"/>
        <w:rPr/>
      </w:pPr>
      <w:r>
        <w:rPr>
          <w:rStyle w:val="Footnotereference"/>
        </w:rPr>
        <w:footnoteRef/>
        <w:tab/>
      </w:r>
      <w:r>
        <w:rPr/>
        <w:t xml:space="preserve"> </w:t>
      </w:r>
      <w:r>
        <w:rPr/>
        <w:t>Конценция Кёге была сформулирована 8 ноября 1902 г. Софусом Бертельсеном, председателем Датской ассоциации мелких фермеров (Crofters).</w:t>
      </w:r>
    </w:p>
  </w:footnote>
  <w:footnote w:id="5">
    <w:p>
      <w:pPr>
        <w:pStyle w:val="Footnotetext"/>
        <w:rPr/>
      </w:pPr>
      <w:r>
        <w:rPr>
          <w:rStyle w:val="Footnotereference"/>
        </w:rPr>
        <w:footnoteRef/>
        <w:tab/>
      </w:r>
      <w:r>
        <w:rPr/>
        <w:t xml:space="preserve"> </w:t>
      </w:r>
      <w:r>
        <w:rPr/>
        <w:t>Христиан IV – король Дании в 1577-1648 гг.</w:t>
      </w:r>
    </w:p>
  </w:footnote>
  <w:footnote w:id="6">
    <w:p>
      <w:pPr>
        <w:pStyle w:val="Footnotetext"/>
        <w:rPr/>
      </w:pPr>
      <w:r>
        <w:rPr>
          <w:rStyle w:val="Footnotereference"/>
          <w:rFonts w:ascii="Calibri" w:hAnsi="Calibri" w:asciiTheme="minorHAnsi" w:hAnsiTheme="minorHAnsi"/>
          <w:sz w:val="18"/>
          <w:szCs w:val="18"/>
        </w:rPr>
        <w:footnoteRef/>
        <w:tab/>
      </w:r>
      <w:r>
        <w:rPr>
          <w:rFonts w:ascii="Calibri" w:hAnsi="Calibri" w:asciiTheme="minorHAnsi" w:hAnsiTheme="minorHAnsi"/>
          <w:sz w:val="18"/>
          <w:szCs w:val="18"/>
          <w:lang w:val="en-US"/>
        </w:rPr>
        <w:t xml:space="preserve"> </w:t>
      </w:r>
      <w:r>
        <w:rPr>
          <w:rFonts w:cs="CMSS8" w:ascii="Calibri" w:hAnsi="Calibri" w:asciiTheme="minorHAnsi" w:hAnsiTheme="minorHAnsi"/>
          <w:sz w:val="18"/>
          <w:szCs w:val="18"/>
          <w:lang w:val="en-US"/>
        </w:rPr>
        <w:t>https://en.wikipedia.org/wiki/Henry George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89450304"/>
    </w:sdtPr>
    <w:sdtContent>
      <w:p>
        <w:pPr>
          <w:pStyle w:val="Header"/>
          <w:rPr/>
        </w:pPr>
        <w:r>
          <w:rPr/>
          <w:fldChar w:fldCharType="begin"/>
        </w:r>
        <w:r>
          <w:instrText> PAGE </w:instrText>
        </w:r>
        <w:r>
          <w:fldChar w:fldCharType="separate"/>
        </w:r>
        <w:r>
          <w:t>40</w:t>
        </w:r>
        <w:r>
          <w:fldChar w:fldCharType="end"/>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799983343"/>
    </w:sdtPr>
    <w:sdtContent>
      <w:p>
        <w:pPr>
          <w:pStyle w:val="Header"/>
          <w:jc w:val="right"/>
          <w:rPr/>
        </w:pPr>
        <w:r>
          <w:rPr/>
          <w:fldChar w:fldCharType="begin"/>
        </w:r>
        <w:r>
          <w:instrText> PAGE </w:instrText>
        </w:r>
        <w:r>
          <w:fldChar w:fldCharType="separate"/>
        </w:r>
        <w:r>
          <w:t>39</w:t>
        </w:r>
        <w:r>
          <w:fldChar w:fldCharType="end"/>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rPr>
        <w:sz w:val="28"/>
        <w:rFonts w:cs="Arial"/>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4"/>
  <w:embedSystemFonts/>
  <w:defaultTabStop w:val="720"/>
  <w:evenAndOddHeaders/>
  <w:footnotePr>
    <w:numFmt w:val="decimal"/>
    <w:footnote w:id="0"/>
    <w:footnote w:id="1"/>
  </w:footnotePr>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b6f96"/>
    <w:pPr>
      <w:widowControl w:val="false"/>
      <w:bidi w:val="0"/>
      <w:spacing w:lineRule="auto" w:line="240" w:before="0" w:after="0"/>
      <w:jc w:val="left"/>
    </w:pPr>
    <w:rPr>
      <w:rFonts w:ascii="Times New Roman" w:hAnsi="Times New Roman" w:cs="Times New Roman" w:eastAsia="" w:eastAsiaTheme="minorEastAsia"/>
      <w:color w:val="auto"/>
      <w:sz w:val="20"/>
      <w:szCs w:val="20"/>
      <w:lang w:val="ru-RU" w:eastAsia="ru-RU" w:bidi="ar-SA"/>
    </w:rPr>
  </w:style>
  <w:style w:type="paragraph" w:styleId="Heading1">
    <w:name w:val="Heading 1"/>
    <w:basedOn w:val="Normal"/>
    <w:link w:val="10"/>
    <w:uiPriority w:val="9"/>
    <w:qFormat/>
    <w:rsid w:val="00641289"/>
    <w:pPr>
      <w:widowControl/>
      <w:spacing w:beforeAutospacing="1" w:afterAutospacing="1"/>
      <w:outlineLvl w:val="0"/>
    </w:pPr>
    <w:rPr>
      <w:rFonts w:eastAsia="Times New Roman"/>
      <w:b/>
      <w:bCs/>
      <w:sz w:val="48"/>
      <w:szCs w:val="48"/>
    </w:rPr>
  </w:style>
  <w:style w:type="character" w:styleId="DefaultParagraphFont" w:default="1">
    <w:name w:val="Default Paragraph Font"/>
    <w:uiPriority w:val="1"/>
    <w:semiHidden/>
    <w:unhideWhenUsed/>
    <w:qFormat/>
    <w:rPr/>
  </w:style>
  <w:style w:type="character" w:styleId="Style13" w:customStyle="1">
    <w:name w:val="Текст выноски Знак"/>
    <w:basedOn w:val="DefaultParagraphFont"/>
    <w:link w:val="a3"/>
    <w:uiPriority w:val="99"/>
    <w:semiHidden/>
    <w:qFormat/>
    <w:rsid w:val="002e4ffa"/>
    <w:rPr>
      <w:rFonts w:ascii="Tahoma" w:hAnsi="Tahoma" w:cs="Tahoma"/>
      <w:sz w:val="16"/>
      <w:szCs w:val="16"/>
    </w:rPr>
  </w:style>
  <w:style w:type="character" w:styleId="1" w:customStyle="1">
    <w:name w:val="Заголовок 1 Знак"/>
    <w:basedOn w:val="DefaultParagraphFont"/>
    <w:link w:val="1"/>
    <w:uiPriority w:val="9"/>
    <w:qFormat/>
    <w:rsid w:val="00641289"/>
    <w:rPr>
      <w:rFonts w:ascii="Times New Roman" w:hAnsi="Times New Roman" w:eastAsia="Times New Roman" w:cs="Times New Roman"/>
      <w:b/>
      <w:bCs/>
      <w:sz w:val="48"/>
      <w:szCs w:val="48"/>
    </w:rPr>
  </w:style>
  <w:style w:type="character" w:styleId="Footerc" w:customStyle="1">
    <w:name w:val="footerc"/>
    <w:basedOn w:val="DefaultParagraphFont"/>
    <w:qFormat/>
    <w:rsid w:val="00525aa9"/>
    <w:rPr/>
  </w:style>
  <w:style w:type="character" w:styleId="InternetLink">
    <w:name w:val="Internet Link"/>
    <w:basedOn w:val="DefaultParagraphFont"/>
    <w:uiPriority w:val="99"/>
    <w:unhideWhenUsed/>
    <w:rsid w:val="00525aa9"/>
    <w:rPr>
      <w:color w:val="0000FF" w:themeColor="hyperlink"/>
      <w:u w:val="single"/>
    </w:rPr>
  </w:style>
  <w:style w:type="character" w:styleId="Style14" w:customStyle="1">
    <w:name w:val="Текст сноски Знак"/>
    <w:basedOn w:val="DefaultParagraphFont"/>
    <w:link w:val="a7"/>
    <w:uiPriority w:val="99"/>
    <w:semiHidden/>
    <w:qFormat/>
    <w:rsid w:val="00d60d1d"/>
    <w:rPr>
      <w:rFonts w:ascii="Times New Roman" w:hAnsi="Times New Roman" w:cs="Times New Roman"/>
      <w:sz w:val="20"/>
      <w:szCs w:val="20"/>
    </w:rPr>
  </w:style>
  <w:style w:type="character" w:styleId="Footnotereference">
    <w:name w:val="footnote reference"/>
    <w:basedOn w:val="DefaultParagraphFont"/>
    <w:uiPriority w:val="99"/>
    <w:semiHidden/>
    <w:unhideWhenUsed/>
    <w:qFormat/>
    <w:rsid w:val="00d60d1d"/>
    <w:rPr>
      <w:vertAlign w:val="superscript"/>
    </w:rPr>
  </w:style>
  <w:style w:type="character" w:styleId="Style15" w:customStyle="1">
    <w:name w:val="Верхний колонтитул Знак"/>
    <w:basedOn w:val="DefaultParagraphFont"/>
    <w:link w:val="ab"/>
    <w:uiPriority w:val="99"/>
    <w:qFormat/>
    <w:rsid w:val="00a71487"/>
    <w:rPr>
      <w:rFonts w:ascii="Times New Roman" w:hAnsi="Times New Roman" w:cs="Times New Roman"/>
      <w:sz w:val="20"/>
      <w:szCs w:val="20"/>
    </w:rPr>
  </w:style>
  <w:style w:type="character" w:styleId="Style16" w:customStyle="1">
    <w:name w:val="Нижний колонтитул Знак"/>
    <w:basedOn w:val="DefaultParagraphFont"/>
    <w:link w:val="ad"/>
    <w:uiPriority w:val="99"/>
    <w:semiHidden/>
    <w:qFormat/>
    <w:rsid w:val="00a71487"/>
    <w:rPr>
      <w:rFonts w:ascii="Times New Roman" w:hAnsi="Times New Roman" w:cs="Times New Roman"/>
      <w:sz w:val="20"/>
      <w:szCs w:val="20"/>
    </w:rPr>
  </w:style>
  <w:style w:type="character" w:styleId="Style17" w:customStyle="1">
    <w:name w:val="Текст концевой сноски Знак"/>
    <w:basedOn w:val="DefaultParagraphFont"/>
    <w:link w:val="af"/>
    <w:uiPriority w:val="99"/>
    <w:semiHidden/>
    <w:qFormat/>
    <w:rsid w:val="00543feb"/>
    <w:rPr>
      <w:rFonts w:ascii="Times New Roman" w:hAnsi="Times New Roman" w:cs="Times New Roman"/>
      <w:sz w:val="20"/>
      <w:szCs w:val="20"/>
    </w:rPr>
  </w:style>
  <w:style w:type="character" w:styleId="Endnotereference">
    <w:name w:val="endnote reference"/>
    <w:basedOn w:val="DefaultParagraphFont"/>
    <w:uiPriority w:val="99"/>
    <w:semiHidden/>
    <w:unhideWhenUsed/>
    <w:qFormat/>
    <w:rsid w:val="00543feb"/>
    <w:rPr>
      <w:vertAlign w:val="superscript"/>
    </w:rPr>
  </w:style>
  <w:style w:type="character" w:styleId="ListLabel1">
    <w:name w:val="ListLabel 1"/>
    <w:qFormat/>
    <w:rPr>
      <w:rFonts w:cs="Times New Roman"/>
    </w:rPr>
  </w:style>
  <w:style w:type="character" w:styleId="ListLabel2">
    <w:name w:val="ListLabel 2"/>
    <w:qFormat/>
    <w:rPr>
      <w:rFonts w:cs="Times New Roman"/>
    </w:rPr>
  </w:style>
  <w:style w:type="character" w:styleId="ListLabel3">
    <w:name w:val="ListLabel 3"/>
    <w:qFormat/>
    <w:rPr>
      <w:rFonts w:cs="Arial"/>
      <w:color w:val="000000"/>
      <w:sz w:val="28"/>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link w:val="a4"/>
    <w:uiPriority w:val="99"/>
    <w:semiHidden/>
    <w:unhideWhenUsed/>
    <w:qFormat/>
    <w:rsid w:val="002e4ffa"/>
    <w:pPr/>
    <w:rPr>
      <w:rFonts w:ascii="Tahoma" w:hAnsi="Tahoma" w:cs="Tahoma"/>
      <w:sz w:val="16"/>
      <w:szCs w:val="16"/>
    </w:rPr>
  </w:style>
  <w:style w:type="paragraph" w:styleId="NormalWeb">
    <w:name w:val="Normal (Web)"/>
    <w:basedOn w:val="Normal"/>
    <w:uiPriority w:val="99"/>
    <w:semiHidden/>
    <w:unhideWhenUsed/>
    <w:qFormat/>
    <w:rsid w:val="00641289"/>
    <w:pPr>
      <w:widowControl/>
      <w:spacing w:beforeAutospacing="1" w:afterAutospacing="1"/>
    </w:pPr>
    <w:rPr>
      <w:rFonts w:eastAsia="Times New Roman"/>
      <w:sz w:val="24"/>
      <w:szCs w:val="24"/>
    </w:rPr>
  </w:style>
  <w:style w:type="paragraph" w:styleId="Footnotetext">
    <w:name w:val="footnote text"/>
    <w:basedOn w:val="Normal"/>
    <w:link w:val="a8"/>
    <w:uiPriority w:val="99"/>
    <w:semiHidden/>
    <w:unhideWhenUsed/>
    <w:qFormat/>
    <w:rsid w:val="00d60d1d"/>
    <w:pPr/>
    <w:rPr/>
  </w:style>
  <w:style w:type="paragraph" w:styleId="ListParagraph">
    <w:name w:val="List Paragraph"/>
    <w:basedOn w:val="Normal"/>
    <w:uiPriority w:val="34"/>
    <w:qFormat/>
    <w:rsid w:val="004556d8"/>
    <w:pPr>
      <w:spacing w:before="0" w:after="0"/>
      <w:ind w:left="720" w:hanging="0"/>
      <w:contextualSpacing/>
    </w:pPr>
    <w:rPr/>
  </w:style>
  <w:style w:type="paragraph" w:styleId="Header">
    <w:name w:val="Header"/>
    <w:basedOn w:val="Normal"/>
    <w:link w:val="ac"/>
    <w:uiPriority w:val="99"/>
    <w:unhideWhenUsed/>
    <w:rsid w:val="00a71487"/>
    <w:pPr>
      <w:tabs>
        <w:tab w:val="center" w:pos="4677" w:leader="none"/>
        <w:tab w:val="right" w:pos="9355" w:leader="none"/>
      </w:tabs>
    </w:pPr>
    <w:rPr/>
  </w:style>
  <w:style w:type="paragraph" w:styleId="Footer">
    <w:name w:val="Footer"/>
    <w:basedOn w:val="Normal"/>
    <w:link w:val="ae"/>
    <w:uiPriority w:val="99"/>
    <w:semiHidden/>
    <w:unhideWhenUsed/>
    <w:rsid w:val="00a71487"/>
    <w:pPr>
      <w:tabs>
        <w:tab w:val="center" w:pos="4677" w:leader="none"/>
        <w:tab w:val="right" w:pos="9355" w:leader="none"/>
      </w:tabs>
    </w:pPr>
    <w:rPr/>
  </w:style>
  <w:style w:type="paragraph" w:styleId="Endnotetext">
    <w:name w:val="endnote text"/>
    <w:basedOn w:val="Normal"/>
    <w:link w:val="af0"/>
    <w:uiPriority w:val="99"/>
    <w:semiHidden/>
    <w:unhideWhenUsed/>
    <w:qFormat/>
    <w:rsid w:val="00543feb"/>
    <w:pPr/>
    <w:rPr/>
  </w:style>
  <w:style w:type="paragraph" w:styleId="Footnote">
    <w:name w:val="Footnote Text"/>
    <w:basedOn w:val="Normal"/>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notes" Target="footnotes.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77CB1-8E5A-4CC0-B170-FAB5D8463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LibreOffice/5.1.6.2$Linux_X86_64 LibreOffice_project/10m0$Build-2</Application>
  <Pages>42</Pages>
  <Words>5404</Words>
  <Characters>31128</Characters>
  <CharactersWithSpaces>36420</CharactersWithSpaces>
  <Paragraphs>149</Paragraphs>
  <Company>ISP RAS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2017-06-19T19:45:00Z</dcterms:created>
  <dc:creator>olga</dc:creator>
  <dc:description/>
  <dc:language>en-US</dc:language>
  <cp:lastModifiedBy/>
  <cp:lastPrinted>2017-06-19T08:29:00Z</cp:lastPrinted>
  <dcterms:modified xsi:type="dcterms:W3CDTF">2017-06-20T17:06:31Z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ISP RAS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